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EF" w:rsidRPr="00C54DEF" w:rsidRDefault="00C54DEF" w:rsidP="00C54DEF">
      <w:pPr>
        <w:spacing w:after="0" w:line="240" w:lineRule="auto"/>
        <w:jc w:val="center"/>
        <w:rPr>
          <w:rFonts w:ascii="Cambria" w:eastAsia="Times New Roman" w:hAnsi="Cambria" w:cs="Times New Roman"/>
          <w:b/>
          <w:caps/>
        </w:rPr>
      </w:pPr>
      <w:r w:rsidRPr="00C54DEF">
        <w:rPr>
          <w:rFonts w:ascii="Cambria" w:eastAsia="Times New Roman" w:hAnsi="Cambria" w:cs="Times New Roman"/>
          <w:b/>
          <w:caps/>
        </w:rPr>
        <w:t xml:space="preserve">REquest for BREAD bids </w:t>
      </w:r>
    </w:p>
    <w:p w:rsidR="00C54DEF" w:rsidRPr="00C54DEF" w:rsidRDefault="00C54DEF" w:rsidP="00C54DEF">
      <w:pPr>
        <w:spacing w:after="0" w:line="240" w:lineRule="auto"/>
        <w:jc w:val="center"/>
        <w:rPr>
          <w:rFonts w:ascii="Cambria" w:eastAsia="Times New Roman" w:hAnsi="Cambria" w:cs="Times New Roman"/>
          <w:b/>
        </w:rPr>
      </w:pP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Date of request: April 29, 2024</w:t>
      </w:r>
    </w:p>
    <w:p w:rsidR="00C54DEF" w:rsidRPr="00C54DEF" w:rsidRDefault="00C54DEF" w:rsidP="00C54DEF">
      <w:pPr>
        <w:spacing w:after="0" w:line="240" w:lineRule="auto"/>
        <w:jc w:val="center"/>
        <w:rPr>
          <w:rFonts w:ascii="Cambria" w:eastAsia="Times New Roman" w:hAnsi="Cambria" w:cs="Times New Roman"/>
          <w:b/>
          <w:u w:val="single"/>
        </w:rPr>
      </w:pPr>
      <w:r w:rsidRPr="00C54DEF">
        <w:rPr>
          <w:rFonts w:ascii="Cambria" w:eastAsia="Times New Roman" w:hAnsi="Cambria" w:cs="Times New Roman"/>
          <w:b/>
        </w:rPr>
        <w:t>Completed bid must be submitted no later than May 13, 2024 by 12:00 P.M. CST</w:t>
      </w:r>
    </w:p>
    <w:p w:rsidR="00C54DEF" w:rsidRPr="00C54DEF" w:rsidRDefault="00C54DEF" w:rsidP="00C54DEF">
      <w:pPr>
        <w:spacing w:after="0" w:line="240" w:lineRule="auto"/>
        <w:jc w:val="center"/>
        <w:rPr>
          <w:rFonts w:ascii="Cambria" w:eastAsia="Times New Roman" w:hAnsi="Cambria" w:cs="Times New Roman"/>
          <w:b/>
        </w:rPr>
      </w:pP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Bid issued by</w:t>
      </w:r>
    </w:p>
    <w:p w:rsidR="00C54DEF" w:rsidRPr="00C54DEF" w:rsidRDefault="00C54DEF" w:rsidP="00C54DEF">
      <w:pPr>
        <w:spacing w:after="0" w:line="240" w:lineRule="auto"/>
        <w:jc w:val="center"/>
        <w:rPr>
          <w:rFonts w:ascii="Cambria" w:eastAsia="Times New Roman" w:hAnsi="Cambria" w:cs="Times New Roman"/>
          <w:b/>
          <w:color w:val="0D0D0D"/>
        </w:rPr>
      </w:pPr>
      <w:r w:rsidRPr="00C54DEF">
        <w:rPr>
          <w:rFonts w:ascii="Cambria" w:eastAsia="Times New Roman" w:hAnsi="Cambria" w:cs="Times New Roman"/>
          <w:i/>
          <w:color w:val="0D0D0D"/>
          <w:u w:val="single"/>
        </w:rPr>
        <w:t>Coulee Region School Nutrition Group Purchasing (CRSNGP)</w:t>
      </w:r>
    </w:p>
    <w:p w:rsidR="00C54DEF" w:rsidRPr="00C54DEF" w:rsidRDefault="00C54DEF" w:rsidP="00C54DEF">
      <w:pPr>
        <w:spacing w:after="0" w:line="240" w:lineRule="auto"/>
        <w:jc w:val="center"/>
        <w:rPr>
          <w:rFonts w:ascii="Cambria" w:eastAsia="Times New Roman" w:hAnsi="Cambria" w:cs="Times New Roman"/>
          <w:b/>
        </w:rPr>
      </w:pP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 xml:space="preserve">Contact Person: </w:t>
      </w:r>
      <w:r w:rsidRPr="00C54DEF">
        <w:rPr>
          <w:rFonts w:ascii="Cambria" w:eastAsia="Times New Roman" w:hAnsi="Cambria" w:cs="Times New Roman"/>
          <w:b/>
          <w:color w:val="000000"/>
        </w:rPr>
        <w:t xml:space="preserve">Connie M Seiber </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 xml:space="preserve">Contact Person Phone Number: </w:t>
      </w:r>
      <w:r w:rsidRPr="00C54DEF">
        <w:rPr>
          <w:rFonts w:ascii="Cambria" w:eastAsia="Times New Roman" w:hAnsi="Cambria" w:cs="Times New Roman"/>
          <w:b/>
          <w:color w:val="000000"/>
        </w:rPr>
        <w:t xml:space="preserve">715-284-4357 ext 1209 </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 xml:space="preserve">Contact Person Email: </w:t>
      </w:r>
      <w:hyperlink r:id="rId5" w:history="1">
        <w:r w:rsidRPr="00C54DEF">
          <w:rPr>
            <w:rFonts w:ascii="Cambria" w:eastAsia="Times New Roman" w:hAnsi="Cambria" w:cs="Times New Roman"/>
            <w:b/>
            <w:color w:val="0000FF"/>
            <w:u w:val="single"/>
          </w:rPr>
          <w:t>Connie.Seiber@BRF.org</w:t>
        </w:r>
      </w:hyperlink>
      <w:r w:rsidRPr="00C54DEF">
        <w:rPr>
          <w:rFonts w:ascii="Cambria" w:eastAsia="Times New Roman" w:hAnsi="Cambria" w:cs="Times New Roman"/>
          <w:b/>
          <w:color w:val="000000"/>
        </w:rPr>
        <w:t xml:space="preserve"> </w:t>
      </w:r>
    </w:p>
    <w:p w:rsidR="00C54DEF" w:rsidRPr="00C54DEF" w:rsidRDefault="00C54DEF" w:rsidP="00C54DEF">
      <w:pPr>
        <w:spacing w:after="0" w:line="240" w:lineRule="auto"/>
        <w:jc w:val="center"/>
        <w:rPr>
          <w:rFonts w:ascii="Cambria" w:eastAsia="Times New Roman" w:hAnsi="Cambria" w:cs="Times New Roman"/>
          <w:b/>
        </w:rPr>
      </w:pPr>
    </w:p>
    <w:p w:rsidR="00C54DEF" w:rsidRPr="00C54DEF" w:rsidRDefault="00C54DEF" w:rsidP="00C54DEF">
      <w:pPr>
        <w:spacing w:after="0" w:line="240" w:lineRule="auto"/>
        <w:jc w:val="center"/>
        <w:rPr>
          <w:rFonts w:ascii="Cambria" w:eastAsia="Times New Roman" w:hAnsi="Cambria" w:cs="Times New Roman"/>
          <w:b/>
          <w:caps/>
        </w:rPr>
      </w:pPr>
      <w:r w:rsidRPr="00C54DEF">
        <w:rPr>
          <w:rFonts w:ascii="Cambria" w:eastAsia="Times New Roman" w:hAnsi="Cambria" w:cs="Times New Roman"/>
          <w:b/>
          <w:caps/>
        </w:rPr>
        <w:t>Please read SOLICITATION carefully!</w:t>
      </w: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Description:</w:t>
      </w:r>
      <w:r w:rsidRPr="00C54DEF">
        <w:rPr>
          <w:rFonts w:ascii="Cambria" w:eastAsia="Times New Roman" w:hAnsi="Cambria" w:cs="Times New Roman"/>
          <w:color w:val="000000"/>
        </w:rPr>
        <w:t xml:space="preserve"> This solicitation for bread bids is being issued with the intent of entering into an agreement to purchase bread in accordance with applicable state and federal laws governing Federally-funded Child Nutrition programs for </w:t>
      </w:r>
      <w:r w:rsidRPr="00C54DEF">
        <w:rPr>
          <w:rFonts w:ascii="Cambria" w:eastAsia="Times New Roman" w:hAnsi="Cambria" w:cs="Times New Roman"/>
          <w:i/>
          <w:color w:val="0D0D0D"/>
          <w:u w:val="single"/>
        </w:rPr>
        <w:t>CRSNGP</w:t>
      </w:r>
      <w:r w:rsidRPr="00C54DEF">
        <w:rPr>
          <w:rFonts w:ascii="Cambria" w:eastAsia="Times New Roman" w:hAnsi="Cambria" w:cs="Times New Roman"/>
          <w:color w:val="000000"/>
        </w:rPr>
        <w:t xml:space="preserve">, herein after referred to as the School Food Authority (SFA). Bread vendors are invited to submit a bread bid in response to this solicitation issued by the SFA.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r w:rsidRPr="00C54DEF">
        <w:rPr>
          <w:rFonts w:ascii="Cambria" w:eastAsia="Times New Roman" w:hAnsi="Cambria" w:cs="Times New Roman"/>
          <w:b/>
          <w:color w:val="000000"/>
        </w:rPr>
        <w:t>Bid Deadline: May 13, 2024 by 12:00 P.M. CST</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Bids will be accepted up to, and no bid may be withdrawn after, the required date and time for submission. Time is Central Standard Time as indicated on the designated clock at the SFA. Bids that arrive after the required time will not be considered. It is the responsibility of the bidder to ensure that the bid arrives at the required location by the required time. Submitted bid shall remain valid for thirty (30) days from the bid submission date.</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If SFA determines that there is a discrepancy in or omission from this solicitation prior to the bid deadline, an addendum will be issued to all bidders that have submitted bids or bidders that have requested a copy of the solicitation.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jc w:val="center"/>
        <w:rPr>
          <w:rFonts w:ascii="Cambria" w:eastAsia="Times New Roman" w:hAnsi="Cambria" w:cs="Times New Roman"/>
          <w:color w:val="000000"/>
        </w:rPr>
      </w:pPr>
    </w:p>
    <w:p w:rsidR="00C54DEF" w:rsidRPr="00C54DEF" w:rsidRDefault="00C54DEF" w:rsidP="00C54DEF">
      <w:pPr>
        <w:spacing w:after="0" w:line="240" w:lineRule="auto"/>
        <w:rPr>
          <w:rFonts w:ascii="Cambria" w:eastAsia="Times New Roman" w:hAnsi="Cambria" w:cs="Times New Roman"/>
          <w:b/>
          <w:bCs/>
        </w:rPr>
      </w:pPr>
      <w:r w:rsidRPr="00C54DEF">
        <w:rPr>
          <w:rFonts w:ascii="Cambria" w:eastAsia="Times New Roman" w:hAnsi="Cambria" w:cs="Times New Roman"/>
          <w:b/>
        </w:rPr>
        <w:t>Submission of Bids:</w:t>
      </w:r>
      <w:r w:rsidRPr="00C54DEF">
        <w:rPr>
          <w:rFonts w:ascii="Cambria" w:eastAsia="Times New Roman" w:hAnsi="Cambria" w:cs="Times New Roman"/>
        </w:rPr>
        <w:t xml:space="preserve"> Bidders may mail bids to the address below “Deliver bids to” by the due date and time. It is the bidder’s responsibility to assure that its bid is received by the deadline, no exceptions. E</w:t>
      </w:r>
      <w:r w:rsidRPr="00C54DEF">
        <w:rPr>
          <w:rFonts w:ascii="Cambria" w:eastAsia="Times New Roman" w:hAnsi="Cambria" w:cs="Times New Roman"/>
          <w:color w:val="000000"/>
        </w:rPr>
        <w:t xml:space="preserve">lectronic submissions may be sent to </w:t>
      </w:r>
      <w:r w:rsidRPr="00C54DEF">
        <w:rPr>
          <w:rFonts w:ascii="Cambria" w:eastAsia="Times New Roman" w:hAnsi="Cambria" w:cs="Times New Roman"/>
          <w:i/>
          <w:color w:val="0D0D0D"/>
          <w:u w:val="single"/>
        </w:rPr>
        <w:t>Connie.Seiber@BRF.org</w:t>
      </w:r>
      <w:r w:rsidRPr="00C54DEF">
        <w:rPr>
          <w:rFonts w:ascii="Cambria" w:eastAsia="Times New Roman" w:hAnsi="Cambria" w:cs="Times New Roman"/>
          <w:color w:val="0D0D0D"/>
        </w:rPr>
        <w:t>;</w:t>
      </w:r>
      <w:r w:rsidRPr="00C54DEF">
        <w:rPr>
          <w:rFonts w:ascii="Cambria" w:eastAsia="Times New Roman" w:hAnsi="Cambria" w:cs="Times New Roman"/>
        </w:rPr>
        <w:t xml:space="preserve"> it is recommended for the bidder to </w:t>
      </w:r>
      <w:r w:rsidRPr="00C54DEF">
        <w:rPr>
          <w:rFonts w:ascii="Cambria" w:eastAsia="Times New Roman" w:hAnsi="Cambria" w:cs="Times New Roman"/>
          <w:color w:val="000000"/>
        </w:rPr>
        <w:t xml:space="preserve">request a confirmation receipt of the emailed bid. </w:t>
      </w:r>
      <w:r w:rsidRPr="00C54DEF">
        <w:rPr>
          <w:rFonts w:ascii="Cambria" w:eastAsia="Times New Roman" w:hAnsi="Cambria" w:cs="Times New Roman"/>
        </w:rPr>
        <w:t>Regardless of submission method, it is the responsibility of the bidder to confirm and ensure that a bid was received by the submission deadline.</w:t>
      </w:r>
    </w:p>
    <w:p w:rsidR="00C54DEF" w:rsidRPr="00C54DEF" w:rsidRDefault="00C54DEF" w:rsidP="00C54DEF">
      <w:pPr>
        <w:spacing w:after="0" w:line="240" w:lineRule="auto"/>
        <w:rPr>
          <w:rFonts w:ascii="Cambria" w:eastAsia="Times New Roman" w:hAnsi="Cambria" w:cs="Times New Roman"/>
          <w:b/>
          <w:bCs/>
          <w:color w:val="0D0D0D"/>
        </w:rPr>
      </w:pPr>
    </w:p>
    <w:p w:rsidR="00C54DEF" w:rsidRPr="00C54DEF" w:rsidRDefault="00C54DEF" w:rsidP="00C54DEF">
      <w:pPr>
        <w:spacing w:after="0" w:line="240" w:lineRule="auto"/>
        <w:jc w:val="both"/>
        <w:rPr>
          <w:rFonts w:ascii="Cambria" w:eastAsia="Times New Roman" w:hAnsi="Cambria" w:cs="Times New Roman"/>
          <w:i/>
          <w:color w:val="0D0D0D"/>
          <w:u w:val="single"/>
        </w:rPr>
      </w:pPr>
      <w:r w:rsidRPr="00C54DEF">
        <w:rPr>
          <w:rFonts w:ascii="Cambria" w:eastAsia="Times New Roman" w:hAnsi="Cambria" w:cs="Times New Roman"/>
          <w:b/>
          <w:color w:val="0D0D0D"/>
        </w:rPr>
        <w:t>Deliver bids to the following location:</w:t>
      </w:r>
      <w:r w:rsidRPr="00C54DEF">
        <w:rPr>
          <w:rFonts w:ascii="Cambria" w:eastAsia="Times New Roman" w:hAnsi="Cambria" w:cs="Times New Roman"/>
          <w:color w:val="0D0D0D"/>
        </w:rPr>
        <w:t xml:space="preserve">  </w:t>
      </w:r>
      <w:r w:rsidRPr="00C54DEF">
        <w:rPr>
          <w:rFonts w:ascii="Cambria" w:eastAsia="Times New Roman" w:hAnsi="Cambria" w:cs="Times New Roman"/>
          <w:i/>
          <w:color w:val="0D0D0D"/>
          <w:u w:val="single"/>
        </w:rPr>
        <w:t>School District of Black River Falls</w:t>
      </w:r>
    </w:p>
    <w:p w:rsidR="00C54DEF" w:rsidRPr="00C54DEF" w:rsidRDefault="00C54DEF" w:rsidP="00C54DEF">
      <w:pPr>
        <w:spacing w:after="0" w:line="240" w:lineRule="auto"/>
        <w:jc w:val="both"/>
        <w:rPr>
          <w:rFonts w:ascii="Cambria" w:eastAsia="Times New Roman" w:hAnsi="Cambria" w:cs="Times New Roman"/>
          <w:i/>
          <w:color w:val="0D0D0D"/>
          <w:u w:val="single"/>
        </w:rPr>
      </w:pPr>
      <w:r w:rsidRPr="00C54DEF">
        <w:rPr>
          <w:rFonts w:ascii="Cambria" w:eastAsia="Times New Roman" w:hAnsi="Cambria" w:cs="Times New Roman"/>
          <w:i/>
          <w:color w:val="0D0D0D"/>
          <w:u w:val="single"/>
        </w:rPr>
        <w:t xml:space="preserve">Attention: Connie Seiber 301 North Fourth Street Black River Falls, Wisconsin 54615 </w:t>
      </w: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D0D0D"/>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Bread Vendor Agreement</w:t>
      </w:r>
      <w:r w:rsidRPr="00C54DEF">
        <w:rPr>
          <w:rFonts w:ascii="Cambria" w:eastAsia="Times New Roman" w:hAnsi="Cambria" w:cs="Times New Roman"/>
          <w:color w:val="000000"/>
        </w:rPr>
        <w:t xml:space="preserve">: </w:t>
      </w:r>
      <w:r w:rsidRPr="00C54DEF">
        <w:rPr>
          <w:rFonts w:ascii="Cambria" w:eastAsia="Times New Roman" w:hAnsi="Cambria" w:cs="Times New Roman"/>
        </w:rPr>
        <w:t xml:space="preserve">Winning bidder, herein referred to as “selected bread vendor”, will need to sign an agreement </w:t>
      </w:r>
      <w:r w:rsidRPr="00C54DEF">
        <w:rPr>
          <w:rFonts w:ascii="Cambria" w:eastAsia="Times New Roman" w:hAnsi="Cambria" w:cs="Times New Roman"/>
          <w:color w:val="000000"/>
        </w:rPr>
        <w:t>upon notification by SFA</w:t>
      </w:r>
      <w:r w:rsidRPr="00C54DEF">
        <w:rPr>
          <w:rFonts w:ascii="Cambria" w:eastAsia="Times New Roman" w:hAnsi="Cambria" w:cs="Times New Roman"/>
        </w:rPr>
        <w:t>. This agreement will represent the contractual requirements for both the SFA and selected bread vendor</w:t>
      </w:r>
      <w:r w:rsidRPr="00C54DEF">
        <w:rPr>
          <w:rFonts w:ascii="Cambria" w:eastAsia="Times New Roman" w:hAnsi="Cambria" w:cs="Times New Roman"/>
          <w:color w:val="000000"/>
        </w:rPr>
        <w:t xml:space="preserve">. </w:t>
      </w:r>
    </w:p>
    <w:p w:rsidR="00C54DEF" w:rsidRPr="00C54DEF" w:rsidRDefault="00C54DEF" w:rsidP="00C54DEF">
      <w:pPr>
        <w:autoSpaceDE w:val="0"/>
        <w:autoSpaceDN w:val="0"/>
        <w:adjustRightInd w:val="0"/>
        <w:spacing w:after="0" w:line="240" w:lineRule="auto"/>
        <w:rPr>
          <w:rFonts w:ascii="Cambria" w:eastAsia="Times New Roman" w:hAnsi="Cambria" w:cs="Times New Roman"/>
          <w:b/>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rPr>
        <w:t xml:space="preserve">Agreement Period: </w:t>
      </w:r>
      <w:r w:rsidRPr="00C54DEF">
        <w:rPr>
          <w:rFonts w:ascii="Cambria" w:eastAsia="Times New Roman" w:hAnsi="Cambria" w:cs="Times New Roman"/>
          <w:color w:val="000000"/>
        </w:rPr>
        <w:t xml:space="preserve">The initial awarded agreement period shall be </w:t>
      </w:r>
      <w:r w:rsidRPr="00C54DEF">
        <w:rPr>
          <w:rFonts w:ascii="Cambria" w:eastAsia="Times New Roman" w:hAnsi="Cambria" w:cs="Arial"/>
          <w:i/>
          <w:color w:val="C00000"/>
          <w:u w:val="single"/>
        </w:rPr>
        <w:t>July 1, 2024</w:t>
      </w:r>
      <w:r w:rsidRPr="00C54DEF">
        <w:rPr>
          <w:rFonts w:ascii="Cambria" w:eastAsia="Times New Roman" w:hAnsi="Cambria" w:cs="Times New Roman"/>
          <w:color w:val="000000"/>
        </w:rPr>
        <w:t xml:space="preserve"> to </w:t>
      </w:r>
      <w:r w:rsidRPr="00C54DEF">
        <w:rPr>
          <w:rFonts w:ascii="Cambria" w:eastAsia="Times New Roman" w:hAnsi="Cambria" w:cs="Arial"/>
          <w:i/>
          <w:color w:val="C00000"/>
          <w:u w:val="single"/>
        </w:rPr>
        <w:t>June 30, 2025</w:t>
      </w:r>
      <w:r w:rsidRPr="00C54DEF">
        <w:rPr>
          <w:rFonts w:ascii="Cambria" w:eastAsia="Times New Roman" w:hAnsi="Cambria" w:cs="Times New Roman"/>
          <w:color w:val="000000"/>
        </w:rPr>
        <w:t xml:space="preserve"> Both parties to this awarded agreement to enter into this agreement for one-year period with the option to renew the agreement for up to four (4) additional one-year periods by mutual agreement </w:t>
      </w:r>
      <w:r w:rsidRPr="00C54DEF">
        <w:rPr>
          <w:rFonts w:ascii="Cambria" w:eastAsia="Times New Roman" w:hAnsi="Cambria" w:cs="Times New Roman"/>
          <w:color w:val="000000"/>
        </w:rPr>
        <w:lastRenderedPageBreak/>
        <w:t xml:space="preserve">of the SFA and selected bread vendor. Renewal shall be based on customer satisfaction with products, service, and price. </w:t>
      </w:r>
    </w:p>
    <w:p w:rsidR="00C54DEF" w:rsidRPr="00C54DEF" w:rsidRDefault="00C54DEF" w:rsidP="00C54DEF">
      <w:pPr>
        <w:tabs>
          <w:tab w:val="left" w:pos="-1080"/>
          <w:tab w:val="left" w:pos="-720"/>
          <w:tab w:val="left" w:pos="0"/>
          <w:tab w:val="left" w:pos="720"/>
          <w:tab w:val="left" w:pos="1170"/>
          <w:tab w:val="left" w:pos="2160"/>
        </w:tabs>
        <w:spacing w:after="0" w:line="240" w:lineRule="auto"/>
        <w:rPr>
          <w:rFonts w:ascii="Cambria" w:eastAsia="Times New Roman" w:hAnsi="Cambria" w:cs="Times New Roman"/>
        </w:rPr>
      </w:pPr>
    </w:p>
    <w:p w:rsidR="00C54DEF" w:rsidRPr="00C54DEF" w:rsidRDefault="00C54DEF" w:rsidP="00C54DEF">
      <w:pPr>
        <w:tabs>
          <w:tab w:val="left" w:pos="-1080"/>
          <w:tab w:val="left" w:pos="-720"/>
          <w:tab w:val="left" w:pos="0"/>
          <w:tab w:val="left" w:pos="720"/>
          <w:tab w:val="left" w:pos="1170"/>
          <w:tab w:val="left" w:pos="2160"/>
        </w:tabs>
        <w:spacing w:after="0" w:line="240" w:lineRule="auto"/>
        <w:ind w:left="1170" w:hanging="1170"/>
        <w:jc w:val="both"/>
        <w:rPr>
          <w:rFonts w:ascii="Cambria" w:eastAsia="Times New Roman" w:hAnsi="Cambria" w:cs="Times New Roman"/>
          <w:bCs/>
          <w:caps/>
        </w:rPr>
      </w:pPr>
      <w:r w:rsidRPr="00C54DEF">
        <w:rPr>
          <w:rFonts w:ascii="Cambria" w:eastAsia="Times New Roman" w:hAnsi="Cambria" w:cs="Times New Roman"/>
          <w:b/>
        </w:rPr>
        <w:t xml:space="preserve">Delivery: </w:t>
      </w:r>
      <w:r w:rsidRPr="00C54DEF">
        <w:rPr>
          <w:rFonts w:ascii="Cambria" w:eastAsia="Times New Roman" w:hAnsi="Cambria" w:cs="Times New Roman"/>
          <w:color w:val="000000"/>
        </w:rPr>
        <w:t>Bread will be delivered to SFA at the following address at or before scheduled time listed below.</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Location(s): </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Alma Center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Contact: Jennifer Hart 124 South School Street Alma Center, WI 5611 715.964.5311 ext. 212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580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225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500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300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150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Bangor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Contact: Emily Klunk 405 E Hamlin Street West Salem, WI 54669 608-786-3078</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650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75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410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Black River Falls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Connie M </w:t>
      </w:r>
      <w:proofErr w:type="spellStart"/>
      <w:r>
        <w:rPr>
          <w:rFonts w:ascii="Times New Roman" w:eastAsia="Times New Roman" w:hAnsi="Times New Roman" w:cs="Times New Roman"/>
          <w:sz w:val="24"/>
          <w:szCs w:val="24"/>
        </w:rPr>
        <w:t>Seiber</w:t>
      </w:r>
      <w:proofErr w:type="spellEnd"/>
      <w:r>
        <w:rPr>
          <w:rFonts w:ascii="Times New Roman" w:eastAsia="Times New Roman" w:hAnsi="Times New Roman" w:cs="Times New Roman"/>
          <w:sz w:val="24"/>
          <w:szCs w:val="24"/>
        </w:rPr>
        <w:t xml:space="preserve"> </w:t>
      </w:r>
      <w:r w:rsidRPr="00C54DEF">
        <w:rPr>
          <w:rFonts w:ascii="Times New Roman" w:eastAsia="Times New Roman" w:hAnsi="Times New Roman" w:cs="Times New Roman"/>
          <w:sz w:val="24"/>
          <w:szCs w:val="24"/>
        </w:rPr>
        <w:t>301 North Fourth Street Black River Falls, WI  54615 715-284-4357 ext 1209</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1540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730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1100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220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200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4</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Cashton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Contact: Laurie Geier 540 Coe Street Cashton, WI 54619 608-654-5131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623</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190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495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85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125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lastRenderedPageBreak/>
        <w:t>Cochrane-Fountain City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Amanda Brakke S2770 State Highway 35 Fountain City, WI 54629 608-687-7771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551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165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375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Gale Ettrick Trempealeau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Contact: Melody Schorbahn 17511 N Main Street Galesville WI, 54630 (608)525-2291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1370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300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900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Holmen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Contact: Mike Gasper 1019 McHugh Rd Holmen WI, 54636 (608)526-1324</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3683</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964</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3450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6</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La Crescent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Terri Williams 1301 Lancer Blvd, La Crescent, MN 608-789-7637</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998</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300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900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La Crosse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Kadie Haug (Ilkay Baseski) 807 East Avenue South La Crosse, WI 54601 608-789-7637</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5888</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1386</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3100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450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Breakfast 244 / Lunch 932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14</w:t>
      </w:r>
    </w:p>
    <w:p w:rsid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lastRenderedPageBreak/>
        <w:t>Melrose Mindoro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Sarah McAdams n181 St Rd 108 Melrose, WI 54642 608-488-2201 ext1156</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756</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198</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475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125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Onalaska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 xml:space="preserve">Kerry Johnson 705 8 </w:t>
      </w:r>
      <w:proofErr w:type="gramStart"/>
      <w:r w:rsidRPr="00C54DEF">
        <w:rPr>
          <w:rFonts w:ascii="Times New Roman" w:eastAsia="Times New Roman" w:hAnsi="Times New Roman" w:cs="Times New Roman"/>
          <w:sz w:val="24"/>
          <w:szCs w:val="24"/>
        </w:rPr>
        <w:t>th</w:t>
      </w:r>
      <w:proofErr w:type="gramEnd"/>
      <w:r w:rsidRPr="00C54DEF">
        <w:rPr>
          <w:rFonts w:ascii="Times New Roman" w:eastAsia="Times New Roman" w:hAnsi="Times New Roman" w:cs="Times New Roman"/>
          <w:sz w:val="24"/>
          <w:szCs w:val="24"/>
        </w:rPr>
        <w:t xml:space="preserve"> Ave North Onalaska, WI 54650 608-783-6251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3032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500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1500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250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Royall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Kristi Shore</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464</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385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345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260 in June 160 in July</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Sparta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Rob Prestwood 900 E Montgomery Street, Sparta, WI 54656 608-366-3405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2818</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1112</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1561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220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325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3</w:t>
      </w:r>
    </w:p>
    <w:p w:rsid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Tomah Area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Jesse Bender 901 Lincoln Ave Tomah, WI 54660 608-374-7363</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3069</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624</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1720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June-350 / July-480 / Aug 200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2</w:t>
      </w:r>
    </w:p>
    <w:p w:rsid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lastRenderedPageBreak/>
        <w:t>Viroqua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Kristi Ethridge 100 Blackhawk Drive Viroqua, WI 54665 608-637-1645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1030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625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600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250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West Salem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Contact: Emily Klunk 405 E Hamlin Street West Salem, WI 54669 608-786-0700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1800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230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1200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 3</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b/>
          <w:sz w:val="24"/>
          <w:szCs w:val="24"/>
        </w:rPr>
      </w:pPr>
      <w:r w:rsidRPr="00C54DEF">
        <w:rPr>
          <w:rFonts w:ascii="Times New Roman" w:eastAsia="Times New Roman" w:hAnsi="Times New Roman" w:cs="Times New Roman"/>
          <w:b/>
          <w:sz w:val="24"/>
          <w:szCs w:val="24"/>
        </w:rPr>
        <w:t>Westby School District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Ashley Reschke 206 West Ave South Westby, WI 54667 608-634-0101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Student Enrollment: 981</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Breakfast: 215</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Lunch: 510</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Average Snack: N/A</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Summer Feeding: Breakfast-65/Lunch 105 (20 days in June/10 days in August)</w:t>
      </w:r>
    </w:p>
    <w:p w:rsidR="00C54DEF" w:rsidRPr="00C54DEF" w:rsidRDefault="00C54DEF" w:rsidP="00C54DEF">
      <w:pPr>
        <w:autoSpaceDE w:val="0"/>
        <w:autoSpaceDN w:val="0"/>
        <w:adjustRightInd w:val="0"/>
        <w:spacing w:after="0" w:line="240" w:lineRule="auto"/>
        <w:rPr>
          <w:rFonts w:ascii="Times New Roman" w:eastAsia="Times New Roman" w:hAnsi="Times New Roman" w:cs="Times New Roman"/>
          <w:sz w:val="24"/>
          <w:szCs w:val="24"/>
        </w:rPr>
      </w:pPr>
      <w:r w:rsidRPr="00C54DEF">
        <w:rPr>
          <w:rFonts w:ascii="Times New Roman" w:eastAsia="Times New Roman" w:hAnsi="Times New Roman" w:cs="Times New Roman"/>
          <w:sz w:val="24"/>
          <w:szCs w:val="24"/>
        </w:rPr>
        <w:t>Delivery Locations:</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spacing w:after="0" w:line="240" w:lineRule="auto"/>
        <w:rPr>
          <w:rFonts w:ascii="Cambria" w:eastAsia="Times New Roman" w:hAnsi="Cambria" w:cs="Times New Roman"/>
          <w:sz w:val="24"/>
          <w:szCs w:val="24"/>
        </w:rPr>
      </w:pPr>
      <w:r w:rsidRPr="00C54DEF">
        <w:rPr>
          <w:rFonts w:ascii="Cambria" w:eastAsia="Times New Roman" w:hAnsi="Cambria" w:cs="Times New Roman"/>
          <w:sz w:val="24"/>
          <w:szCs w:val="24"/>
        </w:rPr>
        <w:lastRenderedPageBreak/>
        <w:t>All deliveries must be completed at the time and location agreed upon with each individual school district listed above.</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Each bread delivery shall accompany a duplicate delivery ticket, dated, and indicating quantity of bread delivered.</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 xml:space="preserve">FAILURE TO DELIVER PRODUCTS ON TIME MAY RESULT IN BILLING OF ADDITIONAL COSTS RESULTING FROM THE PROCUREMENT FOR EMERGENCY SUPPLIES </w:t>
      </w:r>
      <w:r w:rsidRPr="00C54DEF">
        <w:rPr>
          <w:rFonts w:ascii="Cambria" w:eastAsia="Times New Roman" w:hAnsi="Cambria" w:cs="Times New Roman"/>
          <w:caps/>
        </w:rPr>
        <w:t>TO THE SELECTED bread vendor DEFAULTING</w:t>
      </w:r>
      <w:r w:rsidRPr="00C54DEF">
        <w:rPr>
          <w:rFonts w:ascii="Cambria" w:eastAsia="Times New Roman" w:hAnsi="Cambria" w:cs="Times New Roman"/>
        </w:rPr>
        <w:t xml:space="preserve"> ON DELIVERY.</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b/>
        </w:rPr>
        <w:t xml:space="preserve">Bread Vendor Compliance: </w:t>
      </w:r>
      <w:r w:rsidRPr="00C54DEF">
        <w:rPr>
          <w:rFonts w:ascii="Cambria" w:eastAsia="Times New Roman" w:hAnsi="Cambria" w:cs="Times New Roman"/>
        </w:rPr>
        <w:t>Bidders will need to comply with applicable requirements set forth in</w:t>
      </w:r>
      <w:r w:rsidRPr="00C54DEF">
        <w:rPr>
          <w:rFonts w:ascii="Cambria" w:eastAsia="Times New Roman" w:hAnsi="Cambria" w:cs="Times New Roman"/>
          <w:color w:val="000000"/>
        </w:rPr>
        <w:t xml:space="preserve"> Federal regulations including policy and instructions issued by the United States Department of Agriculture (USDA).  The applicable regulations are 7 CFR 210 (National School Lunch Program), 7 CFR 215 (Special Bread Program), 7 CFR 220 (School Breakfast Program), 7 CFR 245 (Determining Eligibility for Free and Reduced Price Meals and Free Bread), 7 CFR 250 (Food Distribution Program), 7 CFR 225 (Summer Food Service Program for Children), and 7 CFR 3052 (audit requirements).</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rPr>
        <w:t>Estimations</w:t>
      </w:r>
      <w:r w:rsidRPr="00C54DEF">
        <w:rPr>
          <w:rFonts w:ascii="Cambria" w:eastAsia="Times New Roman" w:hAnsi="Cambria" w:cs="Times New Roman"/>
          <w:color w:val="000000"/>
        </w:rPr>
        <w:t xml:space="preserve">: The total estimated in this solicitation are within about 10 to 20 percent of actual usage in the previous school year with the exception of counts that may have been projected higher or lower due to concern about participation by students. The SFA will not guarantee any minimum compensation will be paid to selected bread vendor.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D0D0D"/>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D0D0D"/>
        </w:rPr>
        <w:t xml:space="preserve">Competitive Pricing: </w:t>
      </w:r>
      <w:r w:rsidRPr="00C54DEF">
        <w:rPr>
          <w:rFonts w:ascii="Cambria" w:eastAsia="Times New Roman" w:hAnsi="Cambria" w:cs="Times New Roman"/>
          <w:color w:val="0D0D0D"/>
        </w:rPr>
        <w:t xml:space="preserve">The pricing is for the </w:t>
      </w:r>
      <w:r w:rsidRPr="00C54DEF">
        <w:rPr>
          <w:rFonts w:ascii="Cambria" w:eastAsia="Times New Roman" w:hAnsi="Cambria" w:cs="Times New Roman"/>
          <w:i/>
          <w:color w:val="0D0D0D"/>
          <w:u w:val="single"/>
        </w:rPr>
        <w:t xml:space="preserve">24-25 </w:t>
      </w:r>
      <w:r w:rsidRPr="00C54DEF">
        <w:rPr>
          <w:rFonts w:ascii="Cambria" w:eastAsia="Times New Roman" w:hAnsi="Cambria" w:cs="Times New Roman"/>
          <w:color w:val="0D0D0D"/>
        </w:rPr>
        <w:t>school</w:t>
      </w:r>
      <w:r w:rsidRPr="00C54DEF">
        <w:rPr>
          <w:rFonts w:ascii="Cambria" w:eastAsia="Times New Roman" w:hAnsi="Cambria" w:cs="Times New Roman"/>
          <w:color w:val="000000"/>
        </w:rPr>
        <w:t xml:space="preserve"> year. Bidders will need to complete Attachment A “Bread Vendor Bid Pricing”. Bidders are encouraged to submit the most competitive pricing possible because the SFA will be soliciting multiple bids from bread vendors to achieve the lowest possible price for the specifications and requirements outlined in this solicitation. If for any reason this solicitation has limited bidder’s ability to provide a competitive bid then contact the SFA as directed in the cover letter to let us know how the SFA could increase competition.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tabs>
          <w:tab w:val="left" w:pos="-1080"/>
          <w:tab w:val="left" w:pos="-720"/>
          <w:tab w:val="left" w:pos="0"/>
          <w:tab w:val="left" w:pos="1170"/>
          <w:tab w:val="left" w:pos="2160"/>
        </w:tabs>
        <w:spacing w:after="0" w:line="240" w:lineRule="auto"/>
        <w:jc w:val="both"/>
        <w:rPr>
          <w:rFonts w:ascii="Cambria" w:eastAsia="Times New Roman" w:hAnsi="Cambria" w:cs="Times New Roman"/>
        </w:rPr>
      </w:pPr>
      <w:r w:rsidRPr="00C54DEF">
        <w:rPr>
          <w:rFonts w:ascii="Cambria" w:eastAsia="Times New Roman" w:hAnsi="Cambria" w:cs="Times New Roman"/>
          <w:b/>
        </w:rPr>
        <w:t>Pricing</w:t>
      </w:r>
      <w:r w:rsidRPr="00C54DEF">
        <w:rPr>
          <w:rFonts w:ascii="Cambria" w:eastAsia="Times New Roman" w:hAnsi="Cambria" w:cs="Times New Roman"/>
        </w:rPr>
        <w:t xml:space="preserve">: Pricing will be fixed price. All prices bid for all products will be net, Free on Board (F.O.B.) SFA will consider individual product price changes as part of a renewal to the awarded contract. Product price changes may not exceed </w:t>
      </w:r>
      <w:r w:rsidRPr="00C54DEF">
        <w:rPr>
          <w:rFonts w:ascii="Cambria" w:eastAsia="Times New Roman" w:hAnsi="Cambria" w:cs="Times New Roman"/>
          <w:i/>
        </w:rPr>
        <w:t>the U.S. Department of Labor-Bureau of Labor Statistics Midwest BLS Region Seasonally Adjusted Consumer Price Index Percentage Change Annual Average</w:t>
      </w:r>
      <w:r w:rsidRPr="00C54DEF">
        <w:rPr>
          <w:rFonts w:ascii="Cambria" w:eastAsia="Times New Roman" w:hAnsi="Cambria" w:cs="Times New Roman"/>
        </w:rPr>
        <w:t xml:space="preserve"> for the previous 12 months.</w:t>
      </w:r>
    </w:p>
    <w:p w:rsidR="00C54DEF" w:rsidRPr="00C54DEF" w:rsidRDefault="00C54DEF" w:rsidP="00C54DEF">
      <w:pPr>
        <w:tabs>
          <w:tab w:val="left" w:pos="-1080"/>
          <w:tab w:val="left" w:pos="-720"/>
          <w:tab w:val="left" w:pos="0"/>
          <w:tab w:val="left" w:pos="1170"/>
          <w:tab w:val="left" w:pos="2160"/>
        </w:tabs>
        <w:spacing w:after="0" w:line="240" w:lineRule="auto"/>
        <w:jc w:val="both"/>
        <w:rPr>
          <w:rFonts w:ascii="Cambria" w:eastAsia="Times New Roman" w:hAnsi="Cambria" w:cs="Times New Roman"/>
        </w:rPr>
      </w:pPr>
    </w:p>
    <w:p w:rsidR="00C54DEF" w:rsidRPr="00C54DEF" w:rsidRDefault="00C54DEF" w:rsidP="00C54DEF">
      <w:pPr>
        <w:tabs>
          <w:tab w:val="left" w:pos="-1080"/>
          <w:tab w:val="left" w:pos="-720"/>
          <w:tab w:val="left" w:pos="0"/>
          <w:tab w:val="left" w:pos="1170"/>
          <w:tab w:val="left" w:pos="2160"/>
        </w:tabs>
        <w:spacing w:after="0" w:line="240" w:lineRule="auto"/>
        <w:jc w:val="both"/>
        <w:rPr>
          <w:rFonts w:ascii="Cambria" w:eastAsia="Times New Roman" w:hAnsi="Cambria" w:cs="Times New Roman"/>
        </w:rPr>
      </w:pPr>
      <w:r w:rsidRPr="00C54DEF">
        <w:rPr>
          <w:rFonts w:ascii="Cambria" w:eastAsia="Times New Roman" w:hAnsi="Cambria" w:cs="Times New Roman"/>
        </w:rPr>
        <w:t xml:space="preserve">This is a "Firm Price" proposal; no price changes will be allowed for the term of this contract. The unit price offered should contain four points (.0000) beyond the decimal. The extended price shall be rounded to the nearest whole cent (5 or greater shall be rounded up and 4.9 or less shall be rounded down).  </w:t>
      </w:r>
    </w:p>
    <w:p w:rsidR="00C54DEF" w:rsidRPr="00C54DEF" w:rsidRDefault="00C54DEF" w:rsidP="00C54DEF">
      <w:pPr>
        <w:tabs>
          <w:tab w:val="left" w:pos="-1080"/>
          <w:tab w:val="left" w:pos="-720"/>
          <w:tab w:val="left" w:pos="0"/>
          <w:tab w:val="left" w:pos="1170"/>
          <w:tab w:val="left" w:pos="2160"/>
        </w:tabs>
        <w:spacing w:after="0" w:line="240" w:lineRule="auto"/>
        <w:jc w:val="both"/>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b/>
        </w:rPr>
        <w:t>Evaluation</w:t>
      </w:r>
      <w:r w:rsidRPr="00C54DEF">
        <w:rPr>
          <w:rFonts w:ascii="Cambria" w:eastAsia="Times New Roman" w:hAnsi="Cambria" w:cs="Times New Roman"/>
        </w:rPr>
        <w:t xml:space="preserve">: Pricing will be evaluated based on lowest total extended cost.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D0D0D"/>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D0D0D"/>
        </w:rPr>
      </w:pPr>
      <w:r w:rsidRPr="00C54DEF">
        <w:rPr>
          <w:rFonts w:ascii="Cambria" w:eastAsia="Times New Roman" w:hAnsi="Cambria" w:cs="Times New Roman"/>
          <w:b/>
          <w:color w:val="0D0D0D"/>
        </w:rPr>
        <w:t>Samples</w:t>
      </w:r>
      <w:r w:rsidRPr="00C54DEF">
        <w:rPr>
          <w:rFonts w:ascii="Cambria" w:eastAsia="Times New Roman" w:hAnsi="Cambria" w:cs="Times New Roman"/>
          <w:color w:val="0D0D0D"/>
        </w:rPr>
        <w:t xml:space="preserve">: Bidders may need to provide samples of bid items. Samples, if requested, will be sent to </w:t>
      </w:r>
      <w:r w:rsidRPr="00C54DEF">
        <w:rPr>
          <w:rFonts w:ascii="Cambria" w:eastAsia="Times New Roman" w:hAnsi="Cambria" w:cs="Times New Roman"/>
          <w:i/>
          <w:color w:val="0D0D0D"/>
          <w:u w:val="single"/>
        </w:rPr>
        <w:t>district making request.</w:t>
      </w:r>
      <w:r w:rsidRPr="00C54DEF">
        <w:rPr>
          <w:rFonts w:ascii="Cambria" w:eastAsia="Times New Roman" w:hAnsi="Cambria" w:cs="Times New Roman"/>
          <w:color w:val="0D0D0D"/>
        </w:rPr>
        <w:t xml:space="preserve">  When submitting samples, bidders will need to make sure they identify samples and whom they are from.  Bidders will need to provide no more than 1 dozen of any sample.</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b/>
        </w:rPr>
        <w:t>Ingredient Labels</w:t>
      </w:r>
      <w:r w:rsidRPr="00C54DEF">
        <w:rPr>
          <w:rFonts w:ascii="Cambria" w:eastAsia="Times New Roman" w:hAnsi="Cambria" w:cs="Times New Roman"/>
        </w:rPr>
        <w:t>:</w:t>
      </w:r>
      <w:r w:rsidRPr="00C54DEF">
        <w:rPr>
          <w:rFonts w:ascii="Cambria" w:eastAsia="Times New Roman" w:hAnsi="Cambria" w:cs="Times New Roman"/>
          <w:b/>
        </w:rPr>
        <w:t xml:space="preserve"> </w:t>
      </w:r>
      <w:r w:rsidRPr="00C54DEF">
        <w:rPr>
          <w:rFonts w:ascii="Cambria" w:eastAsia="Times New Roman" w:hAnsi="Cambria" w:cs="Times New Roman"/>
        </w:rPr>
        <w:t xml:space="preserve">Ingredient labels are to be included for all items on the bid.  Ingredient labels must be provided with samples.  Labels will include manufacturer statement of verified grains. </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b/>
        </w:rPr>
        <w:t>Award</w:t>
      </w:r>
      <w:r w:rsidRPr="00C54DEF">
        <w:rPr>
          <w:rFonts w:ascii="Cambria" w:eastAsia="Times New Roman" w:hAnsi="Cambria" w:cs="Times New Roman"/>
        </w:rPr>
        <w:t xml:space="preserve">: Contract will be awarded to the most responsive and responsible bidder with the lowest extended cost.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The SFA reserves the right to modify the awarded contract by mutual agreement between the SFA and selected bread vendor, so long as such modification would not result in a material change to the solicitation and awarded contract. Such modifications will be evidenced by issuance of a written authorized amendment by the SFA. </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Type of Contract: </w:t>
      </w:r>
      <w:r w:rsidRPr="00C54DEF">
        <w:rPr>
          <w:rFonts w:ascii="Cambria" w:eastAsia="Times New Roman" w:hAnsi="Cambria" w:cs="Times New Roman"/>
          <w:color w:val="000000"/>
        </w:rPr>
        <w:t>A fixed-price contract will be awarded as a result of this solicitation.</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b/>
        </w:rPr>
        <w:t>Reservation of Rights:</w:t>
      </w:r>
      <w:r w:rsidRPr="00C54DEF">
        <w:rPr>
          <w:rFonts w:ascii="Cambria" w:eastAsia="Times New Roman" w:hAnsi="Cambria" w:cs="Times New Roman"/>
        </w:rPr>
        <w:t xml:space="preserve"> The SFA expressly reserves the following rights: </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p>
    <w:p w:rsidR="00C54DEF" w:rsidRPr="00C54DEF" w:rsidRDefault="00C54DEF" w:rsidP="00C54DEF">
      <w:pPr>
        <w:widowControl w:val="0"/>
        <w:numPr>
          <w:ilvl w:val="0"/>
          <w:numId w:val="2"/>
        </w:numPr>
        <w:spacing w:after="0" w:line="240" w:lineRule="auto"/>
        <w:contextualSpacing/>
        <w:rPr>
          <w:rFonts w:ascii="Cambria" w:eastAsia="Times New Roman" w:hAnsi="Cambria" w:cs="Times New Roman"/>
        </w:rPr>
      </w:pPr>
      <w:r w:rsidRPr="00C54DEF">
        <w:rPr>
          <w:rFonts w:ascii="Cambria" w:eastAsia="Times New Roman" w:hAnsi="Cambria" w:cs="Times New Roman"/>
        </w:rPr>
        <w:t>Reject all bids;</w:t>
      </w:r>
    </w:p>
    <w:p w:rsidR="00C54DEF" w:rsidRPr="00C54DEF" w:rsidRDefault="00C54DEF" w:rsidP="00C54DEF">
      <w:pPr>
        <w:widowControl w:val="0"/>
        <w:numPr>
          <w:ilvl w:val="0"/>
          <w:numId w:val="2"/>
        </w:numPr>
        <w:spacing w:after="0" w:line="240" w:lineRule="auto"/>
        <w:contextualSpacing/>
        <w:rPr>
          <w:rFonts w:ascii="Cambria" w:eastAsia="Times New Roman" w:hAnsi="Cambria" w:cs="Times New Roman"/>
        </w:rPr>
      </w:pPr>
      <w:r w:rsidRPr="00C54DEF">
        <w:rPr>
          <w:rFonts w:ascii="Cambria" w:eastAsia="Times New Roman" w:hAnsi="Cambria" w:cs="Times New Roman"/>
        </w:rPr>
        <w:t>Reject any part of the bid not meeting the specifications set forth herein;</w:t>
      </w:r>
    </w:p>
    <w:p w:rsidR="00C54DEF" w:rsidRPr="00C54DEF" w:rsidRDefault="00C54DEF" w:rsidP="00C54DEF">
      <w:pPr>
        <w:widowControl w:val="0"/>
        <w:numPr>
          <w:ilvl w:val="0"/>
          <w:numId w:val="2"/>
        </w:numPr>
        <w:spacing w:after="0" w:line="240" w:lineRule="auto"/>
        <w:contextualSpacing/>
        <w:rPr>
          <w:rFonts w:ascii="Cambria" w:eastAsia="Times New Roman" w:hAnsi="Cambria" w:cs="Times New Roman"/>
        </w:rPr>
      </w:pPr>
      <w:r w:rsidRPr="00C54DEF">
        <w:rPr>
          <w:rFonts w:ascii="Cambria" w:eastAsia="Times New Roman" w:hAnsi="Cambria" w:cs="Times New Roman"/>
        </w:rPr>
        <w:t>The SFA reserves the right to waive any irregularities and technicali</w:t>
      </w:r>
      <w:r w:rsidRPr="00C54DEF">
        <w:rPr>
          <w:rFonts w:ascii="Cambria" w:eastAsia="Times New Roman" w:hAnsi="Cambria" w:cs="Times New Roman"/>
        </w:rPr>
        <w:softHyphen/>
        <w:t>ties and may, at its sole discretion, request a clarification or other information to evaluate any or all bids.</w:t>
      </w:r>
    </w:p>
    <w:p w:rsidR="00C54DEF" w:rsidRPr="00C54DEF" w:rsidRDefault="00C54DEF" w:rsidP="00C54DEF">
      <w:pPr>
        <w:widowControl w:val="0"/>
        <w:numPr>
          <w:ilvl w:val="0"/>
          <w:numId w:val="2"/>
        </w:numPr>
        <w:spacing w:after="0" w:line="240" w:lineRule="auto"/>
        <w:contextualSpacing/>
        <w:rPr>
          <w:rFonts w:ascii="Cambria" w:eastAsia="Times New Roman" w:hAnsi="Cambria" w:cs="Times New Roman"/>
        </w:rPr>
      </w:pPr>
      <w:r w:rsidRPr="00C54DEF">
        <w:rPr>
          <w:rFonts w:ascii="Cambria" w:eastAsia="Times New Roman" w:hAnsi="Cambria" w:cs="Times New Roman"/>
        </w:rPr>
        <w:t>To re-award the solicitation to another bidder in the event the bidder to whom a bid is awarded defaults in executing the formal agreement;</w:t>
      </w:r>
    </w:p>
    <w:p w:rsidR="00C54DEF" w:rsidRPr="00C54DEF" w:rsidRDefault="00C54DEF" w:rsidP="00C54DEF">
      <w:pPr>
        <w:widowControl w:val="0"/>
        <w:numPr>
          <w:ilvl w:val="0"/>
          <w:numId w:val="2"/>
        </w:numPr>
        <w:spacing w:after="0" w:line="240" w:lineRule="auto"/>
        <w:contextualSpacing/>
        <w:rPr>
          <w:rFonts w:ascii="Cambria" w:eastAsia="Times New Roman" w:hAnsi="Cambria" w:cs="Times New Roman"/>
        </w:rPr>
      </w:pPr>
      <w:r w:rsidRPr="00C54DEF">
        <w:rPr>
          <w:rFonts w:ascii="Cambria" w:eastAsia="Times New Roman" w:hAnsi="Cambria" w:cs="Times New Roman"/>
        </w:rPr>
        <w:t>In the best interests of the SFA, accept or reject any and all portions thereof, select the next most responsive bid, or if necessary, issue a new solicitation or take other action as the SFA deems appropriate;</w:t>
      </w:r>
    </w:p>
    <w:p w:rsidR="00C54DEF" w:rsidRPr="00C54DEF" w:rsidRDefault="00C54DEF" w:rsidP="00C54DEF">
      <w:pPr>
        <w:spacing w:after="0" w:line="240" w:lineRule="auto"/>
        <w:rPr>
          <w:rFonts w:ascii="Cambria" w:eastAsia="Times New Roman" w:hAnsi="Cambria" w:cs="Times New Roman"/>
          <w:b/>
        </w:rPr>
      </w:pPr>
    </w:p>
    <w:p w:rsidR="00C54DEF" w:rsidRPr="00C54DEF" w:rsidRDefault="00C54DEF" w:rsidP="00C54DEF">
      <w:pPr>
        <w:spacing w:after="0" w:line="240" w:lineRule="auto"/>
        <w:ind w:left="360"/>
        <w:rPr>
          <w:rFonts w:ascii="Cambria" w:eastAsia="Times New Roman" w:hAnsi="Cambria" w:cs="Times New Roman"/>
        </w:rPr>
      </w:pPr>
      <w:r w:rsidRPr="00C54DEF">
        <w:rPr>
          <w:rFonts w:ascii="Cambria" w:eastAsia="Times New Roman" w:hAnsi="Cambria" w:cs="Times New Roman"/>
        </w:rPr>
        <w:t xml:space="preserve">Bidder has the right to withdraw its bid if SFA changes the type of award as described herein.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Payment Method</w:t>
      </w:r>
      <w:r w:rsidRPr="00C54DEF">
        <w:rPr>
          <w:rFonts w:ascii="Cambria" w:eastAsia="Times New Roman" w:hAnsi="Cambria" w:cs="Times New Roman"/>
          <w:color w:val="000000"/>
        </w:rPr>
        <w:t xml:space="preserve">: Payment will be made directly to a bidder within 30 days from receipt of invoice.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Invoicing</w:t>
      </w:r>
      <w:r w:rsidRPr="00C54DEF">
        <w:rPr>
          <w:rFonts w:ascii="Cambria" w:eastAsia="Times New Roman" w:hAnsi="Cambria" w:cs="Times New Roman"/>
          <w:color w:val="000000"/>
        </w:rPr>
        <w:t>: The selected bread vendor must be able to provide a duplicate delivery invoice at each delivery indicating the quantity of bread delivered.  This invoice must be signed and dated by the food service manager receiving the bread at each delivery.</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Calendar of Events: </w:t>
      </w:r>
      <w:r w:rsidRPr="00C54DEF">
        <w:rPr>
          <w:rFonts w:ascii="Cambria" w:eastAsia="Times New Roman" w:hAnsi="Cambria" w:cs="Times New Roman"/>
          <w:bCs/>
          <w:color w:val="000000"/>
        </w:rPr>
        <w:t xml:space="preserve">The required dates and times by which actions must be completed and, where applicable, locations are listed in the calendar of events. If the SFA determines that it is necessary to change a date, time, or location, it will issue an addendum to this </w:t>
      </w:r>
      <w:r w:rsidRPr="00C54DEF">
        <w:rPr>
          <w:rFonts w:ascii="Cambria" w:eastAsia="Times New Roman" w:hAnsi="Cambria" w:cs="Times New Roman"/>
          <w:color w:val="000000"/>
        </w:rPr>
        <w:t>solicitation</w:t>
      </w:r>
      <w:r w:rsidRPr="00C54DEF">
        <w:rPr>
          <w:rFonts w:ascii="Cambria" w:eastAsia="Times New Roman" w:hAnsi="Cambria" w:cs="Times New Roman"/>
          <w:bCs/>
          <w:color w:val="000000"/>
        </w:rPr>
        <w:t>. Times are local</w:t>
      </w:r>
      <w:r w:rsidRPr="00C54DEF">
        <w:rPr>
          <w:rFonts w:ascii="Cambria" w:eastAsia="Times New Roman" w:hAnsi="Cambria" w:cs="Times New Roman"/>
          <w:color w:val="000000"/>
        </w:rPr>
        <w:t xml:space="preserve"> time at the designated location. </w:t>
      </w: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220"/>
      </w:tblGrid>
      <w:tr w:rsidR="00C54DEF" w:rsidRPr="00C54DEF" w:rsidTr="000E62F7">
        <w:trPr>
          <w:trHeight w:val="109"/>
          <w:jc w:val="center"/>
        </w:trPr>
        <w:tc>
          <w:tcPr>
            <w:tcW w:w="10036" w:type="dxa"/>
            <w:gridSpan w:val="2"/>
            <w:shd w:val="clear" w:color="auto" w:fill="D9D9D9"/>
            <w:vAlign w:val="center"/>
          </w:tcPr>
          <w:p w:rsidR="00C54DEF" w:rsidRPr="00C54DEF" w:rsidRDefault="00C54DEF" w:rsidP="00C54DEF">
            <w:pPr>
              <w:autoSpaceDE w:val="0"/>
              <w:autoSpaceDN w:val="0"/>
              <w:adjustRightInd w:val="0"/>
              <w:spacing w:after="0" w:line="240" w:lineRule="auto"/>
              <w:jc w:val="center"/>
              <w:rPr>
                <w:rFonts w:ascii="Cambria" w:eastAsia="Times New Roman" w:hAnsi="Cambria" w:cs="Times New Roman"/>
                <w:b/>
                <w:color w:val="000000"/>
                <w:sz w:val="18"/>
              </w:rPr>
            </w:pPr>
            <w:r w:rsidRPr="00C54DEF">
              <w:rPr>
                <w:rFonts w:ascii="Cambria" w:eastAsia="Times New Roman" w:hAnsi="Cambria" w:cs="Times New Roman"/>
                <w:b/>
                <w:color w:val="000000"/>
                <w:sz w:val="18"/>
              </w:rPr>
              <w:lastRenderedPageBreak/>
              <w:br w:type="page"/>
              <w:t>Calendar of Events</w:t>
            </w:r>
          </w:p>
        </w:tc>
      </w:tr>
      <w:tr w:rsidR="00C54DEF" w:rsidRPr="00C54DEF" w:rsidTr="000E62F7">
        <w:trPr>
          <w:trHeight w:val="100"/>
          <w:jc w:val="center"/>
        </w:trPr>
        <w:tc>
          <w:tcPr>
            <w:tcW w:w="5546" w:type="dxa"/>
            <w:shd w:val="clear" w:color="auto" w:fill="D9D9D9"/>
            <w:vAlign w:val="center"/>
          </w:tcPr>
          <w:p w:rsidR="00C54DEF" w:rsidRPr="00C54DEF" w:rsidRDefault="00C54DEF" w:rsidP="00C54DEF">
            <w:pPr>
              <w:autoSpaceDE w:val="0"/>
              <w:autoSpaceDN w:val="0"/>
              <w:adjustRightInd w:val="0"/>
              <w:spacing w:after="0" w:line="240" w:lineRule="auto"/>
              <w:jc w:val="center"/>
              <w:rPr>
                <w:rFonts w:ascii="Cambria" w:eastAsia="Times New Roman" w:hAnsi="Cambria" w:cs="Times New Roman"/>
                <w:b/>
                <w:color w:val="000000"/>
                <w:sz w:val="18"/>
              </w:rPr>
            </w:pPr>
            <w:r w:rsidRPr="00C54DEF">
              <w:rPr>
                <w:rFonts w:ascii="Cambria" w:eastAsia="Times New Roman" w:hAnsi="Cambria" w:cs="Times New Roman"/>
                <w:b/>
                <w:color w:val="000000"/>
                <w:sz w:val="18"/>
              </w:rPr>
              <w:t>Action</w:t>
            </w:r>
          </w:p>
        </w:tc>
        <w:tc>
          <w:tcPr>
            <w:tcW w:w="4490" w:type="dxa"/>
            <w:shd w:val="clear" w:color="auto" w:fill="D9D9D9"/>
            <w:vAlign w:val="center"/>
          </w:tcPr>
          <w:p w:rsidR="00C54DEF" w:rsidRPr="00C54DEF" w:rsidRDefault="00C54DEF" w:rsidP="00C54DEF">
            <w:pPr>
              <w:autoSpaceDE w:val="0"/>
              <w:autoSpaceDN w:val="0"/>
              <w:adjustRightInd w:val="0"/>
              <w:spacing w:after="0" w:line="240" w:lineRule="auto"/>
              <w:jc w:val="center"/>
              <w:rPr>
                <w:rFonts w:ascii="Cambria" w:eastAsia="Times New Roman" w:hAnsi="Cambria" w:cs="Times New Roman"/>
                <w:b/>
                <w:color w:val="000000"/>
                <w:sz w:val="18"/>
              </w:rPr>
            </w:pPr>
            <w:r w:rsidRPr="00C54DEF">
              <w:rPr>
                <w:rFonts w:ascii="Cambria" w:eastAsia="Times New Roman" w:hAnsi="Cambria" w:cs="Times New Roman"/>
                <w:b/>
                <w:color w:val="000000"/>
                <w:sz w:val="18"/>
              </w:rPr>
              <w:t>Date/Time and Location if applicable</w:t>
            </w:r>
          </w:p>
        </w:tc>
      </w:tr>
      <w:tr w:rsidR="00C54DEF" w:rsidRPr="00C54DEF" w:rsidTr="000E62F7">
        <w:trPr>
          <w:trHeight w:val="100"/>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Release of solicitation </w:t>
            </w:r>
          </w:p>
        </w:tc>
        <w:tc>
          <w:tcPr>
            <w:tcW w:w="4490" w:type="dxa"/>
            <w:shd w:val="clear" w:color="auto" w:fill="auto"/>
            <w:vAlign w:val="center"/>
          </w:tcPr>
          <w:p w:rsidR="00C54DEF" w:rsidRPr="00C54DEF" w:rsidRDefault="00C54DEF" w:rsidP="00C54DEF">
            <w:pPr>
              <w:spacing w:after="0" w:line="240" w:lineRule="auto"/>
              <w:jc w:val="center"/>
              <w:rPr>
                <w:rFonts w:ascii="Cambria" w:eastAsia="Times New Roman" w:hAnsi="Cambria" w:cs="Times New Roman"/>
                <w:sz w:val="18"/>
              </w:rPr>
            </w:pPr>
            <w:r w:rsidRPr="00C54DEF">
              <w:rPr>
                <w:rFonts w:ascii="Cambria" w:eastAsia="Times New Roman" w:hAnsi="Cambria" w:cs="Times New Roman"/>
                <w:sz w:val="18"/>
              </w:rPr>
              <w:t>April 29, 2024</w:t>
            </w:r>
          </w:p>
        </w:tc>
      </w:tr>
      <w:tr w:rsidR="00C54DEF" w:rsidRPr="00C54DEF" w:rsidTr="000E62F7">
        <w:trPr>
          <w:trHeight w:val="227"/>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Last date to submit written questions </w:t>
            </w:r>
          </w:p>
        </w:tc>
        <w:tc>
          <w:tcPr>
            <w:tcW w:w="4490" w:type="dxa"/>
            <w:vAlign w:val="center"/>
          </w:tcPr>
          <w:p w:rsidR="00C54DEF" w:rsidRPr="00C54DEF" w:rsidRDefault="00C54DEF" w:rsidP="00C54DEF">
            <w:pPr>
              <w:autoSpaceDE w:val="0"/>
              <w:autoSpaceDN w:val="0"/>
              <w:adjustRightInd w:val="0"/>
              <w:spacing w:after="0" w:line="240" w:lineRule="auto"/>
              <w:jc w:val="center"/>
              <w:rPr>
                <w:rFonts w:ascii="Cambria" w:eastAsia="Times New Roman" w:hAnsi="Cambria" w:cs="Times New Roman"/>
                <w:sz w:val="18"/>
              </w:rPr>
            </w:pPr>
            <w:r w:rsidRPr="00C54DEF">
              <w:rPr>
                <w:rFonts w:ascii="Cambria" w:eastAsia="Times New Roman" w:hAnsi="Cambria" w:cs="Times New Roman"/>
                <w:sz w:val="18"/>
              </w:rPr>
              <w:t>May 9, 2024</w:t>
            </w:r>
          </w:p>
        </w:tc>
      </w:tr>
      <w:tr w:rsidR="00C54DEF" w:rsidRPr="00C54DEF" w:rsidTr="000E62F7">
        <w:trPr>
          <w:trHeight w:val="352"/>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Release of responses to written questions in the form of an addendum. Addendum will be sent to those bidders that requested a copy of the solicitation. </w:t>
            </w:r>
          </w:p>
        </w:tc>
        <w:tc>
          <w:tcPr>
            <w:tcW w:w="4490" w:type="dxa"/>
            <w:tcBorders>
              <w:bottom w:val="single" w:sz="4" w:space="0" w:color="auto"/>
            </w:tcBorders>
            <w:shd w:val="clear" w:color="auto" w:fill="FFFFFF"/>
            <w:vAlign w:val="center"/>
          </w:tcPr>
          <w:p w:rsidR="00C54DEF" w:rsidRPr="00C54DEF" w:rsidRDefault="00C54DEF" w:rsidP="00C54DEF">
            <w:pPr>
              <w:autoSpaceDE w:val="0"/>
              <w:autoSpaceDN w:val="0"/>
              <w:adjustRightInd w:val="0"/>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May 10, 2024</w:t>
            </w:r>
          </w:p>
        </w:tc>
      </w:tr>
      <w:tr w:rsidR="00C54DEF" w:rsidRPr="00C54DEF" w:rsidTr="000E62F7">
        <w:trPr>
          <w:trHeight w:val="227"/>
          <w:jc w:val="center"/>
        </w:trPr>
        <w:tc>
          <w:tcPr>
            <w:tcW w:w="5546" w:type="dxa"/>
            <w:tcBorders>
              <w:right w:val="single" w:sz="4" w:space="0" w:color="auto"/>
            </w:tcBorders>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Due date for bids and location</w:t>
            </w:r>
          </w:p>
        </w:tc>
        <w:tc>
          <w:tcPr>
            <w:tcW w:w="4490" w:type="dxa"/>
            <w:tcBorders>
              <w:top w:val="single" w:sz="4" w:space="0" w:color="auto"/>
              <w:left w:val="single" w:sz="4" w:space="0" w:color="auto"/>
              <w:bottom w:val="single" w:sz="4" w:space="0" w:color="auto"/>
              <w:right w:val="single" w:sz="4" w:space="0" w:color="auto"/>
            </w:tcBorders>
            <w:shd w:val="clear" w:color="auto" w:fill="FFFFFF"/>
            <w:vAlign w:val="center"/>
          </w:tcPr>
          <w:p w:rsidR="00C54DEF" w:rsidRPr="00C54DEF" w:rsidRDefault="00C54DEF" w:rsidP="00C54DEF">
            <w:pPr>
              <w:spacing w:after="0" w:line="240" w:lineRule="auto"/>
              <w:jc w:val="center"/>
              <w:rPr>
                <w:rFonts w:ascii="Arial Narrow" w:eastAsia="Times New Roman" w:hAnsi="Arial Narrow" w:cs="Times New Roman"/>
                <w:color w:val="000000"/>
                <w:sz w:val="18"/>
              </w:rPr>
            </w:pPr>
            <w:r w:rsidRPr="00C54DEF">
              <w:rPr>
                <w:rFonts w:ascii="Arial Narrow" w:eastAsia="Times New Roman" w:hAnsi="Arial Narrow" w:cs="Times New Roman"/>
                <w:i/>
                <w:color w:val="000000"/>
                <w:sz w:val="18"/>
              </w:rPr>
              <w:t xml:space="preserve">May 13, 2024 </w:t>
            </w:r>
            <w:r w:rsidRPr="00C54DEF">
              <w:rPr>
                <w:rFonts w:ascii="Arial Narrow" w:eastAsia="Times New Roman" w:hAnsi="Arial Narrow" w:cs="Times New Roman"/>
                <w:color w:val="000000"/>
                <w:sz w:val="18"/>
              </w:rPr>
              <w:t xml:space="preserve">by </w:t>
            </w:r>
            <w:r w:rsidRPr="00C54DEF">
              <w:rPr>
                <w:rFonts w:ascii="Arial Narrow" w:eastAsia="Times New Roman" w:hAnsi="Arial Narrow" w:cs="Times New Roman"/>
                <w:i/>
                <w:color w:val="000000"/>
                <w:sz w:val="18"/>
              </w:rPr>
              <w:t>12:00P.M.</w:t>
            </w:r>
            <w:r w:rsidRPr="00C54DEF">
              <w:rPr>
                <w:rFonts w:ascii="Arial Narrow" w:eastAsia="Times New Roman" w:hAnsi="Arial Narrow" w:cs="Times New Roman"/>
                <w:color w:val="000000"/>
                <w:sz w:val="18"/>
              </w:rPr>
              <w:t xml:space="preserve"> CST </w:t>
            </w:r>
          </w:p>
          <w:p w:rsidR="00C54DEF" w:rsidRPr="00C54DEF" w:rsidRDefault="00C54DEF" w:rsidP="00C54DEF">
            <w:pPr>
              <w:spacing w:after="0" w:line="240" w:lineRule="auto"/>
              <w:jc w:val="center"/>
              <w:rPr>
                <w:rFonts w:ascii="Arial Narrow" w:eastAsia="Times New Roman" w:hAnsi="Arial Narrow" w:cs="Times New Roman"/>
                <w:color w:val="000000"/>
                <w:sz w:val="18"/>
              </w:rPr>
            </w:pPr>
            <w:r w:rsidRPr="00C54DEF">
              <w:rPr>
                <w:rFonts w:ascii="Arial Narrow" w:eastAsia="Times New Roman" w:hAnsi="Arial Narrow" w:cs="Times New Roman"/>
                <w:color w:val="000000"/>
                <w:sz w:val="18"/>
              </w:rPr>
              <w:t xml:space="preserve">School Name: </w:t>
            </w:r>
            <w:r w:rsidRPr="00C54DEF">
              <w:rPr>
                <w:rFonts w:ascii="Arial Narrow" w:eastAsia="Times New Roman" w:hAnsi="Arial Narrow" w:cs="Times New Roman"/>
                <w:i/>
                <w:color w:val="000000"/>
                <w:sz w:val="18"/>
              </w:rPr>
              <w:t xml:space="preserve">School District of Black River Falls </w:t>
            </w:r>
          </w:p>
          <w:p w:rsidR="00C54DEF" w:rsidRPr="00C54DEF" w:rsidRDefault="00C54DEF" w:rsidP="00C54DEF">
            <w:pPr>
              <w:spacing w:after="0" w:line="240" w:lineRule="auto"/>
              <w:jc w:val="center"/>
              <w:rPr>
                <w:rFonts w:ascii="Arial Narrow" w:eastAsia="Times New Roman" w:hAnsi="Arial Narrow" w:cs="Times New Roman"/>
                <w:color w:val="000000"/>
                <w:sz w:val="18"/>
              </w:rPr>
            </w:pPr>
            <w:r w:rsidRPr="00C54DEF">
              <w:rPr>
                <w:rFonts w:ascii="Arial Narrow" w:eastAsia="Times New Roman" w:hAnsi="Arial Narrow" w:cs="Times New Roman"/>
                <w:color w:val="000000"/>
                <w:sz w:val="18"/>
              </w:rPr>
              <w:t>School Address:</w:t>
            </w:r>
          </w:p>
          <w:p w:rsidR="00C54DEF" w:rsidRPr="00C54DEF" w:rsidRDefault="00C54DEF" w:rsidP="00C54DEF">
            <w:pPr>
              <w:spacing w:after="0" w:line="240" w:lineRule="auto"/>
              <w:jc w:val="center"/>
              <w:rPr>
                <w:rFonts w:ascii="Arial Narrow" w:eastAsia="Times New Roman" w:hAnsi="Arial Narrow" w:cs="Times New Roman"/>
                <w:i/>
                <w:color w:val="000000"/>
                <w:sz w:val="18"/>
              </w:rPr>
            </w:pPr>
            <w:r w:rsidRPr="00C54DEF">
              <w:rPr>
                <w:rFonts w:ascii="Arial Narrow" w:eastAsia="Times New Roman" w:hAnsi="Arial Narrow" w:cs="Times New Roman"/>
                <w:i/>
                <w:color w:val="000000"/>
                <w:sz w:val="18"/>
              </w:rPr>
              <w:t xml:space="preserve">Street: 301 North Fourth Street </w:t>
            </w:r>
          </w:p>
          <w:p w:rsidR="00C54DEF" w:rsidRPr="00C54DEF" w:rsidRDefault="00C54DEF" w:rsidP="00C54DEF">
            <w:pPr>
              <w:spacing w:after="0" w:line="240" w:lineRule="auto"/>
              <w:jc w:val="center"/>
              <w:rPr>
                <w:rFonts w:ascii="Arial Narrow" w:eastAsia="Times New Roman" w:hAnsi="Arial Narrow" w:cs="Times New Roman"/>
                <w:i/>
                <w:color w:val="000000"/>
                <w:sz w:val="18"/>
              </w:rPr>
            </w:pPr>
            <w:r w:rsidRPr="00C54DEF">
              <w:rPr>
                <w:rFonts w:ascii="Arial Narrow" w:eastAsia="Times New Roman" w:hAnsi="Arial Narrow" w:cs="Times New Roman"/>
                <w:i/>
                <w:color w:val="000000"/>
                <w:sz w:val="18"/>
              </w:rPr>
              <w:t>City/State/Zip Code: Black River Falls, Wisconsin 54615</w:t>
            </w:r>
          </w:p>
          <w:p w:rsidR="00C54DEF" w:rsidRPr="00C54DEF" w:rsidRDefault="00C54DEF" w:rsidP="00C54DEF">
            <w:pPr>
              <w:spacing w:after="0" w:line="240" w:lineRule="auto"/>
              <w:jc w:val="center"/>
              <w:rPr>
                <w:rFonts w:ascii="Arial Narrow" w:eastAsia="Times New Roman" w:hAnsi="Arial Narrow" w:cs="Times New Roman"/>
                <w:i/>
                <w:color w:val="000000"/>
                <w:sz w:val="18"/>
              </w:rPr>
            </w:pPr>
            <w:r w:rsidRPr="00C54DEF">
              <w:rPr>
                <w:rFonts w:ascii="Arial Narrow" w:eastAsia="Times New Roman" w:hAnsi="Arial Narrow" w:cs="Times New Roman"/>
                <w:i/>
                <w:color w:val="000000"/>
                <w:sz w:val="18"/>
              </w:rPr>
              <w:t xml:space="preserve">Contact Person: Connie Seiber  </w:t>
            </w:r>
          </w:p>
          <w:p w:rsidR="00C54DEF" w:rsidRPr="00C54DEF" w:rsidRDefault="00C54DEF" w:rsidP="00C54DEF">
            <w:pPr>
              <w:spacing w:after="0" w:line="240" w:lineRule="auto"/>
              <w:jc w:val="center"/>
              <w:rPr>
                <w:rFonts w:ascii="Arial Narrow" w:eastAsia="Times New Roman" w:hAnsi="Arial Narrow" w:cs="Times New Roman"/>
                <w:i/>
                <w:color w:val="000000"/>
                <w:sz w:val="18"/>
              </w:rPr>
            </w:pPr>
            <w:r w:rsidRPr="00C54DEF">
              <w:rPr>
                <w:rFonts w:ascii="Arial Narrow" w:eastAsia="Times New Roman" w:hAnsi="Arial Narrow" w:cs="Times New Roman"/>
                <w:i/>
                <w:color w:val="000000"/>
                <w:sz w:val="18"/>
              </w:rPr>
              <w:t>Contact Person Title: Nutrition Services Director</w:t>
            </w:r>
          </w:p>
          <w:p w:rsidR="00C54DEF" w:rsidRPr="00C54DEF" w:rsidRDefault="00C54DEF" w:rsidP="00C54DEF">
            <w:pPr>
              <w:spacing w:after="0" w:line="240" w:lineRule="auto"/>
              <w:jc w:val="center"/>
              <w:rPr>
                <w:rFonts w:ascii="Arial Narrow" w:eastAsia="Times New Roman" w:hAnsi="Arial Narrow" w:cs="Times New Roman"/>
                <w:i/>
                <w:color w:val="000000"/>
                <w:sz w:val="18"/>
              </w:rPr>
            </w:pPr>
            <w:r w:rsidRPr="00C54DEF">
              <w:rPr>
                <w:rFonts w:ascii="Arial Narrow" w:eastAsia="Times New Roman" w:hAnsi="Arial Narrow" w:cs="Times New Roman"/>
                <w:i/>
                <w:color w:val="000000"/>
                <w:sz w:val="18"/>
              </w:rPr>
              <w:t>Contact Person Phone Number: 715-284-4357 ext 1209</w:t>
            </w:r>
          </w:p>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Arial Narrow" w:eastAsia="Times New Roman" w:hAnsi="Arial Narrow" w:cs="Times New Roman"/>
                <w:i/>
                <w:color w:val="000000"/>
                <w:sz w:val="18"/>
              </w:rPr>
              <w:t>Contact Person Email: Connie.seiber@brf.org</w:t>
            </w:r>
          </w:p>
        </w:tc>
      </w:tr>
      <w:tr w:rsidR="00C54DEF" w:rsidRPr="00C54DEF" w:rsidTr="000E62F7">
        <w:trPr>
          <w:trHeight w:val="287"/>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Review for conformance of mandatory requirements</w:t>
            </w:r>
          </w:p>
        </w:tc>
        <w:tc>
          <w:tcPr>
            <w:tcW w:w="4490" w:type="dxa"/>
            <w:tcBorders>
              <w:top w:val="single" w:sz="4" w:space="0" w:color="auto"/>
            </w:tcBorders>
            <w:vAlign w:val="center"/>
          </w:tcPr>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May 13, 2024-May 24-2024</w:t>
            </w:r>
          </w:p>
        </w:tc>
      </w:tr>
      <w:tr w:rsidR="00C54DEF" w:rsidRPr="00C54DEF" w:rsidTr="000E62F7">
        <w:trPr>
          <w:trHeight w:val="100"/>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Bid evaluation period </w:t>
            </w:r>
          </w:p>
        </w:tc>
        <w:tc>
          <w:tcPr>
            <w:tcW w:w="4490" w:type="dxa"/>
            <w:vAlign w:val="center"/>
          </w:tcPr>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May 13, 2024-May 24,2024</w:t>
            </w:r>
          </w:p>
        </w:tc>
      </w:tr>
      <w:tr w:rsidR="00C54DEF" w:rsidRPr="00C54DEF" w:rsidTr="000E62F7">
        <w:trPr>
          <w:trHeight w:val="100"/>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Notice of intent to award </w:t>
            </w:r>
          </w:p>
        </w:tc>
        <w:tc>
          <w:tcPr>
            <w:tcW w:w="4490" w:type="dxa"/>
            <w:vAlign w:val="center"/>
          </w:tcPr>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on or about </w:t>
            </w:r>
            <w:r w:rsidRPr="00C54DEF">
              <w:rPr>
                <w:rFonts w:ascii="Cambria" w:eastAsia="Times New Roman" w:hAnsi="Cambria" w:cs="Times New Roman"/>
                <w:i/>
                <w:color w:val="000000"/>
                <w:sz w:val="18"/>
                <w:u w:val="single"/>
              </w:rPr>
              <w:t>June 1, 2024</w:t>
            </w:r>
          </w:p>
        </w:tc>
      </w:tr>
      <w:tr w:rsidR="00C54DEF" w:rsidRPr="00C54DEF" w:rsidTr="000E62F7">
        <w:trPr>
          <w:trHeight w:val="100"/>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Awarded contract approval</w:t>
            </w:r>
          </w:p>
        </w:tc>
        <w:tc>
          <w:tcPr>
            <w:tcW w:w="4490" w:type="dxa"/>
            <w:vAlign w:val="center"/>
          </w:tcPr>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Board meeting following the Notice of Intent to Award</w:t>
            </w:r>
          </w:p>
        </w:tc>
      </w:tr>
      <w:tr w:rsidR="00C54DEF" w:rsidRPr="00C54DEF" w:rsidTr="000E62F7">
        <w:trPr>
          <w:trHeight w:val="226"/>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Award of bread vendor agreement</w:t>
            </w:r>
          </w:p>
        </w:tc>
        <w:tc>
          <w:tcPr>
            <w:tcW w:w="4490" w:type="dxa"/>
            <w:vAlign w:val="center"/>
          </w:tcPr>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June 1, 2024</w:t>
            </w:r>
          </w:p>
        </w:tc>
      </w:tr>
      <w:tr w:rsidR="00C54DEF" w:rsidRPr="00C54DEF" w:rsidTr="000E62F7">
        <w:trPr>
          <w:trHeight w:val="100"/>
          <w:jc w:val="center"/>
        </w:trPr>
        <w:tc>
          <w:tcPr>
            <w:tcW w:w="5546" w:type="dxa"/>
            <w:vAlign w:val="center"/>
          </w:tcPr>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sz w:val="18"/>
              </w:rPr>
            </w:pPr>
            <w:r w:rsidRPr="00C54DEF">
              <w:rPr>
                <w:rFonts w:ascii="Cambria" w:eastAsia="Times New Roman" w:hAnsi="Cambria" w:cs="Times New Roman"/>
                <w:color w:val="000000"/>
                <w:sz w:val="18"/>
              </w:rPr>
              <w:t xml:space="preserve">Selected bread vendor start date </w:t>
            </w:r>
          </w:p>
        </w:tc>
        <w:tc>
          <w:tcPr>
            <w:tcW w:w="4490" w:type="dxa"/>
            <w:vAlign w:val="center"/>
          </w:tcPr>
          <w:p w:rsidR="00C54DEF" w:rsidRPr="00C54DEF" w:rsidRDefault="00C54DEF" w:rsidP="00C54DEF">
            <w:pPr>
              <w:spacing w:after="0" w:line="240" w:lineRule="auto"/>
              <w:jc w:val="center"/>
              <w:rPr>
                <w:rFonts w:ascii="Cambria" w:eastAsia="Times New Roman" w:hAnsi="Cambria" w:cs="Times New Roman"/>
                <w:color w:val="000000"/>
                <w:sz w:val="18"/>
              </w:rPr>
            </w:pPr>
            <w:r w:rsidRPr="00C54DEF">
              <w:rPr>
                <w:rFonts w:ascii="Cambria" w:eastAsia="Times New Roman" w:hAnsi="Cambria" w:cs="Times New Roman"/>
                <w:color w:val="000000"/>
                <w:sz w:val="18"/>
              </w:rPr>
              <w:t>July 1, 2024</w:t>
            </w:r>
          </w:p>
        </w:tc>
      </w:tr>
    </w:tbl>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Risk of Loss</w:t>
      </w:r>
      <w:r w:rsidRPr="00C54DEF">
        <w:rPr>
          <w:rFonts w:ascii="Cambria" w:eastAsia="Times New Roman" w:hAnsi="Cambria" w:cs="Times New Roman"/>
          <w:color w:val="000000"/>
        </w:rPr>
        <w:t xml:space="preserve">: The selected bread vendor assumes the following risks: </w:t>
      </w:r>
    </w:p>
    <w:p w:rsidR="00C54DEF" w:rsidRPr="00C54DEF" w:rsidRDefault="00C54DEF" w:rsidP="00C54DEF">
      <w:pPr>
        <w:numPr>
          <w:ilvl w:val="0"/>
          <w:numId w:val="8"/>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All risks of loss or damage to all goods, work in process, materials, and equipment until the delivery thereof as herein provided; </w:t>
      </w:r>
    </w:p>
    <w:p w:rsidR="00C54DEF" w:rsidRPr="00C54DEF" w:rsidRDefault="00C54DEF" w:rsidP="00C54DEF">
      <w:pPr>
        <w:numPr>
          <w:ilvl w:val="0"/>
          <w:numId w:val="8"/>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All risks of loss or damage to third persons and their property until delivery of all goods as herein provided; </w:t>
      </w:r>
    </w:p>
    <w:p w:rsidR="00C54DEF" w:rsidRPr="00C54DEF" w:rsidRDefault="00C54DEF" w:rsidP="00C54DEF">
      <w:pPr>
        <w:numPr>
          <w:ilvl w:val="0"/>
          <w:numId w:val="8"/>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All risks of loss or damage to any property received by the selected bread vendor or held by the selected bread vendor or its suppliers for the account of the SFA, until such property has been delivered to the SFA; </w:t>
      </w:r>
    </w:p>
    <w:p w:rsidR="00C54DEF" w:rsidRPr="00C54DEF" w:rsidRDefault="00C54DEF" w:rsidP="00C54DEF">
      <w:pPr>
        <w:numPr>
          <w:ilvl w:val="0"/>
          <w:numId w:val="8"/>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All risks of loss or damage to any of the goods or part thereof rejected by the SFA, from the time of shipment thereof to selected bread vendor until redelivery thereof to the SFA.</w:t>
      </w:r>
    </w:p>
    <w:p w:rsidR="00C54DEF" w:rsidRPr="00C54DEF" w:rsidRDefault="00C54DEF" w:rsidP="00C54DEF">
      <w:pPr>
        <w:tabs>
          <w:tab w:val="left" w:pos="-720"/>
          <w:tab w:val="left" w:pos="0"/>
          <w:tab w:val="left" w:pos="4320"/>
          <w:tab w:val="left" w:pos="4590"/>
          <w:tab w:val="left" w:pos="5760"/>
          <w:tab w:val="left" w:pos="6480"/>
          <w:tab w:val="left" w:pos="7380"/>
          <w:tab w:val="left" w:pos="7650"/>
          <w:tab w:val="left" w:pos="8730"/>
          <w:tab w:val="left" w:pos="9630"/>
          <w:tab w:val="left" w:pos="10800"/>
        </w:tabs>
        <w:spacing w:after="0" w:line="240" w:lineRule="auto"/>
        <w:ind w:right="-720" w:firstLine="720"/>
        <w:rPr>
          <w:rFonts w:ascii="Cambria" w:eastAsia="Times New Roman" w:hAnsi="Cambria" w:cs="Times New Roman"/>
          <w:i/>
          <w:iCs/>
          <w:color w:val="7030A0"/>
          <w:sz w:val="24"/>
          <w:szCs w:val="24"/>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Taxes</w:t>
      </w:r>
      <w:r w:rsidRPr="00C54DEF">
        <w:rPr>
          <w:rFonts w:ascii="Cambria" w:eastAsia="Times New Roman" w:hAnsi="Cambria" w:cs="Times New Roman"/>
          <w:color w:val="000000"/>
        </w:rPr>
        <w:t>: Price quoted shall not include state or federal taxes from which the SFA</w:t>
      </w:r>
      <w:r>
        <w:rPr>
          <w:rFonts w:ascii="Cambria" w:eastAsia="Times New Roman" w:hAnsi="Cambria" w:cs="Times New Roman"/>
          <w:color w:val="000000"/>
        </w:rPr>
        <w:t>’</w:t>
      </w:r>
      <w:r w:rsidRPr="00C54DEF">
        <w:rPr>
          <w:rFonts w:ascii="Cambria" w:eastAsia="Times New Roman" w:hAnsi="Cambria" w:cs="Times New Roman"/>
          <w:color w:val="000000"/>
        </w:rPr>
        <w:t>s exempt. The necessary exemption certificate will be furnished upon request by the bidder.</w:t>
      </w: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p>
    <w:p w:rsidR="00C54DEF" w:rsidRPr="00C54DEF" w:rsidRDefault="00C54DEF" w:rsidP="00C54DEF">
      <w:pPr>
        <w:widowControl w:val="0"/>
        <w:autoSpaceDE w:val="0"/>
        <w:autoSpaceDN w:val="0"/>
        <w:adjustRightInd w:val="0"/>
        <w:spacing w:after="0" w:line="240" w:lineRule="auto"/>
        <w:outlineLvl w:val="0"/>
        <w:rPr>
          <w:rFonts w:ascii="Cambria" w:eastAsia="Times New Roman" w:hAnsi="Cambria" w:cs="Times New Roman"/>
          <w:b/>
          <w:color w:val="000000"/>
        </w:rPr>
      </w:pPr>
      <w:r w:rsidRPr="00C54DEF">
        <w:rPr>
          <w:rFonts w:ascii="Cambria" w:eastAsia="Times New Roman" w:hAnsi="Cambria" w:cs="Times New Roman"/>
          <w:b/>
          <w:color w:val="000000"/>
        </w:rPr>
        <w:t>Bread Specifications.</w:t>
      </w:r>
    </w:p>
    <w:p w:rsidR="00C54DEF" w:rsidRPr="00C54DEF" w:rsidRDefault="00C54DEF" w:rsidP="00C54DEF">
      <w:pPr>
        <w:widowControl w:val="0"/>
        <w:autoSpaceDE w:val="0"/>
        <w:autoSpaceDN w:val="0"/>
        <w:adjustRightInd w:val="0"/>
        <w:spacing w:after="0" w:line="240" w:lineRule="auto"/>
        <w:outlineLvl w:val="0"/>
        <w:rPr>
          <w:rFonts w:ascii="Cambria" w:eastAsia="Times New Roman" w:hAnsi="Cambria" w:cs="Times New Roman"/>
          <w:b/>
          <w:color w:val="000000"/>
        </w:rPr>
      </w:pPr>
      <w:r w:rsidRPr="00C54DEF">
        <w:rPr>
          <w:rFonts w:ascii="Cambria" w:eastAsia="Times New Roman" w:hAnsi="Cambria" w:cs="Times New Roman"/>
          <w:b/>
          <w:color w:val="000000"/>
        </w:rPr>
        <w:t xml:space="preserve"> </w:t>
      </w:r>
    </w:p>
    <w:p w:rsidR="00C54DEF" w:rsidRPr="00C54DEF" w:rsidRDefault="00C54DEF" w:rsidP="00C54DEF">
      <w:pPr>
        <w:numPr>
          <w:ilvl w:val="0"/>
          <w:numId w:val="4"/>
        </w:numPr>
        <w:spacing w:after="0" w:line="240" w:lineRule="auto"/>
        <w:ind w:left="360"/>
        <w:contextualSpacing/>
        <w:rPr>
          <w:rFonts w:ascii="Cambria" w:eastAsia="Times New Roman" w:hAnsi="Cambria" w:cs="Times New Roman"/>
          <w:b/>
        </w:rPr>
      </w:pPr>
      <w:r w:rsidRPr="00C54DEF">
        <w:rPr>
          <w:rFonts w:ascii="Cambria" w:eastAsia="Times New Roman" w:hAnsi="Cambria" w:cs="Times New Roman"/>
          <w:b/>
        </w:rPr>
        <w:t xml:space="preserve">Specification for Bread Products  </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numPr>
          <w:ilvl w:val="0"/>
          <w:numId w:val="5"/>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Hamburger Buns – Each bun should measure four inches in diameter, be sliced, and be a 2 oz eq. per serving. </w:t>
      </w:r>
    </w:p>
    <w:p w:rsidR="00C54DEF" w:rsidRPr="00C54DEF" w:rsidRDefault="00C54DEF" w:rsidP="00C54DEF">
      <w:pPr>
        <w:numPr>
          <w:ilvl w:val="0"/>
          <w:numId w:val="5"/>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Hamburger Buns-Each bun should measure three and half in diameter, be sliced, and be a 1.5 oz eq. per serving</w:t>
      </w:r>
    </w:p>
    <w:p w:rsidR="00C54DEF" w:rsidRPr="00C54DEF" w:rsidRDefault="00C54DEF" w:rsidP="00C54DEF">
      <w:pPr>
        <w:numPr>
          <w:ilvl w:val="0"/>
          <w:numId w:val="5"/>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Hot Dog Buns – Each bun should measure five and one-half inches in length, be sliced, and be 2 oz eq. per serving.</w:t>
      </w:r>
    </w:p>
    <w:p w:rsidR="00C54DEF" w:rsidRPr="00C54DEF" w:rsidRDefault="00C54DEF" w:rsidP="00C54DEF">
      <w:pPr>
        <w:numPr>
          <w:ilvl w:val="0"/>
          <w:numId w:val="5"/>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Loaf Sandwich Bread – Each slice should measure about four inches by four inches by nine-sixteenths inch in thickness, evenly sliced, and be a 1 oz eq. per serving.</w:t>
      </w:r>
    </w:p>
    <w:p w:rsidR="00C54DEF" w:rsidRPr="00C54DEF" w:rsidRDefault="00C54DEF" w:rsidP="00C54DEF">
      <w:pPr>
        <w:numPr>
          <w:ilvl w:val="0"/>
          <w:numId w:val="5"/>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Hoagie/Steak Buns – Each bun should measure six inches in length and be a 2 oz eq. per serving.</w:t>
      </w:r>
    </w:p>
    <w:p w:rsidR="00C54DEF" w:rsidRPr="00C54DEF" w:rsidRDefault="00C54DEF" w:rsidP="00C54DEF">
      <w:pPr>
        <w:numPr>
          <w:ilvl w:val="0"/>
          <w:numId w:val="5"/>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Dinner Roll – Pre-cooked country roll (e.g., dinner or pan roll) and be a 1 oz eq. per serving.</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numPr>
          <w:ilvl w:val="0"/>
          <w:numId w:val="4"/>
        </w:numPr>
        <w:spacing w:after="0" w:line="240" w:lineRule="auto"/>
        <w:ind w:left="360"/>
        <w:contextualSpacing/>
        <w:rPr>
          <w:rFonts w:ascii="Cambria" w:eastAsia="Times New Roman" w:hAnsi="Cambria" w:cs="Times New Roman"/>
        </w:rPr>
      </w:pPr>
      <w:r w:rsidRPr="00C54DEF">
        <w:rPr>
          <w:rFonts w:ascii="Cambria" w:eastAsia="Times New Roman" w:hAnsi="Cambria" w:cs="Times New Roman"/>
          <w:b/>
        </w:rPr>
        <w:t>Overall Requirements</w:t>
      </w:r>
      <w:r w:rsidRPr="00C54DEF">
        <w:rPr>
          <w:rFonts w:ascii="Cambria" w:eastAsia="Times New Roman" w:hAnsi="Cambria" w:cs="Times New Roman"/>
        </w:rPr>
        <w:t xml:space="preserve">: All bread products must be produced in compliance with the conditions, regulations and requirements of USDA Food and Nutrition Service (FNS), the Wisconsin Department of Public Instruction (DPI), and SFA’s local governing agency for operating the School Nutrition Programs. The overall requirements for bread furnished and delivered to the SFA are as follows: </w:t>
      </w:r>
    </w:p>
    <w:p w:rsidR="00C54DEF" w:rsidRPr="00C54DEF" w:rsidRDefault="00C54DEF" w:rsidP="00C54DEF">
      <w:pPr>
        <w:spacing w:after="0" w:line="240" w:lineRule="auto"/>
        <w:ind w:left="720"/>
        <w:contextualSpacing/>
        <w:rPr>
          <w:rFonts w:ascii="Cambria" w:eastAsia="Times New Roman" w:hAnsi="Cambria" w:cs="Times New Roman"/>
          <w:i/>
          <w:color w:val="000000"/>
        </w:rPr>
      </w:pP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Water can be listed as the first ingredient item with a whole grain as the next item.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Meal pattern quantities of grains are based on “ounce equivalencies (oz eq.).” </w:t>
      </w:r>
    </w:p>
    <w:p w:rsidR="00C54DEF" w:rsidRPr="00C54DEF" w:rsidRDefault="00C54DEF" w:rsidP="00C54DEF">
      <w:pPr>
        <w:numPr>
          <w:ilvl w:val="1"/>
          <w:numId w:val="6"/>
        </w:numPr>
        <w:spacing w:after="0" w:line="240" w:lineRule="auto"/>
        <w:ind w:left="1224"/>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Each 16.0 grams of creditable grain equals 1 oz eq.  </w:t>
      </w:r>
    </w:p>
    <w:p w:rsidR="00C54DEF" w:rsidRPr="00C54DEF" w:rsidRDefault="00C54DEF" w:rsidP="00C54DEF">
      <w:pPr>
        <w:numPr>
          <w:ilvl w:val="1"/>
          <w:numId w:val="6"/>
        </w:numPr>
        <w:spacing w:after="0" w:line="240" w:lineRule="auto"/>
        <w:ind w:left="1224"/>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Creditable grain is 16.0 grams of whole grain, or made with 8 grams whole grain and 8 grams of enriched meal or flour to be considered whole grain-rich.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Be enriched with 51 percent whole grains or 100 percent whole grains.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Enriched bread contains added thiamin, riboflavin, niacin, and iron. Amount of enrichment coincides with federal regulations. Can contain added calcium.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Ingredients in product prepared from hard wheat flour, water, salt, yeast and optional ingredients. Optional ingredients include bleaching agents, emulsifiers, and preservatives.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Be of equal quality to that sold under bidder’s brand name in retail stores.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Child Nutrition (CN) number or Nutritional Analysis and ingredients list of each product must be included in bidder’s submission.</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 xml:space="preserve">Be fresh at the time of delivery and no more than 24 hours old. </w:t>
      </w:r>
    </w:p>
    <w:p w:rsidR="00C54DEF" w:rsidRPr="00C54DEF" w:rsidRDefault="00C54DEF" w:rsidP="00C54DEF">
      <w:pPr>
        <w:numPr>
          <w:ilvl w:val="0"/>
          <w:numId w:val="6"/>
        </w:numPr>
        <w:spacing w:after="0" w:line="240" w:lineRule="auto"/>
        <w:contextualSpacing/>
        <w:rPr>
          <w:rFonts w:ascii="Cambria" w:eastAsia="Times New Roman" w:hAnsi="Cambria" w:cs="Times New Roman"/>
          <w:i/>
          <w:color w:val="000000"/>
        </w:rPr>
      </w:pPr>
      <w:r w:rsidRPr="00C54DEF">
        <w:rPr>
          <w:rFonts w:ascii="Cambria" w:eastAsia="Times New Roman" w:hAnsi="Cambria" w:cs="Times New Roman"/>
          <w:i/>
          <w:color w:val="000000"/>
        </w:rPr>
        <w:t>Preferred Bulk packaging.</w:t>
      </w:r>
    </w:p>
    <w:p w:rsidR="00C54DEF" w:rsidRPr="00C54DEF" w:rsidRDefault="00C54DEF" w:rsidP="00C54DEF">
      <w:pPr>
        <w:spacing w:after="0" w:line="240" w:lineRule="auto"/>
        <w:rPr>
          <w:rFonts w:ascii="Times New Roman" w:eastAsia="Times New Roman" w:hAnsi="Times New Roman" w:cs="Times New Roman"/>
          <w:color w:val="7030A0"/>
          <w:sz w:val="24"/>
          <w:szCs w:val="24"/>
        </w:rPr>
      </w:pPr>
    </w:p>
    <w:p w:rsidR="00C54DEF" w:rsidRPr="00C54DEF" w:rsidRDefault="00C54DEF" w:rsidP="00C54DEF">
      <w:pPr>
        <w:numPr>
          <w:ilvl w:val="0"/>
          <w:numId w:val="4"/>
        </w:numPr>
        <w:spacing w:after="0" w:line="240" w:lineRule="auto"/>
        <w:ind w:left="360"/>
        <w:contextualSpacing/>
        <w:rPr>
          <w:rFonts w:ascii="Cambria" w:eastAsia="Times New Roman" w:hAnsi="Cambria" w:cs="Times New Roman"/>
        </w:rPr>
      </w:pPr>
      <w:r w:rsidRPr="00C54DEF">
        <w:rPr>
          <w:rFonts w:ascii="Cambria" w:eastAsia="Times New Roman" w:hAnsi="Cambria" w:cs="Times New Roman"/>
          <w:b/>
        </w:rPr>
        <w:t xml:space="preserve">Container Requirements: </w:t>
      </w:r>
      <w:r w:rsidRPr="00C54DEF">
        <w:rPr>
          <w:rFonts w:ascii="Cambria" w:eastAsia="Times New Roman" w:hAnsi="Cambria" w:cs="Times New Roman"/>
        </w:rPr>
        <w:t xml:space="preserve">Bread should be packaged in moisture proof wrapper or bag with production date code clearly marked. Successful bidder must provide rolling bread racks or rolling storage units to shelf the bread at delivery location that are no taller than 6.5 feet. These racks must be kept in safe working condition and free of additional charge. All bread trays should be clean without noticeable dirt and grime. Bread racks will be stored inside the kitchen area for food security. </w:t>
      </w: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p>
    <w:p w:rsidR="00C54DEF" w:rsidRPr="00C54DEF" w:rsidRDefault="00C54DEF" w:rsidP="00C54DEF">
      <w:pPr>
        <w:numPr>
          <w:ilvl w:val="0"/>
          <w:numId w:val="4"/>
        </w:numPr>
        <w:spacing w:after="0" w:line="240" w:lineRule="auto"/>
        <w:ind w:left="360"/>
        <w:contextualSpacing/>
        <w:rPr>
          <w:rFonts w:ascii="Cambria" w:eastAsia="Times New Roman" w:hAnsi="Cambria" w:cs="Times New Roman"/>
        </w:rPr>
      </w:pPr>
      <w:r w:rsidRPr="00C54DEF">
        <w:rPr>
          <w:rFonts w:ascii="Cambria" w:eastAsia="Times New Roman" w:hAnsi="Cambria" w:cs="Times New Roman"/>
          <w:b/>
        </w:rPr>
        <w:t>Product Freshness</w:t>
      </w:r>
      <w:r w:rsidRPr="00C54DEF">
        <w:rPr>
          <w:rFonts w:ascii="Cambria" w:eastAsia="Times New Roman" w:hAnsi="Cambria" w:cs="Times New Roman"/>
        </w:rPr>
        <w:t xml:space="preserve">: It is the responsibility of the successful bidder to assure product freshness at all times. Previously frozen items are not acceptable without prior consent of the SFA’s Kitchen Manager or Nutrition Program Director. </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numPr>
          <w:ilvl w:val="0"/>
          <w:numId w:val="4"/>
        </w:numPr>
        <w:spacing w:after="0" w:line="240" w:lineRule="auto"/>
        <w:ind w:left="360"/>
        <w:contextualSpacing/>
        <w:rPr>
          <w:rFonts w:ascii="Cambria" w:eastAsia="Times New Roman" w:hAnsi="Cambria" w:cs="Times New Roman"/>
        </w:rPr>
      </w:pPr>
      <w:r w:rsidRPr="00C54DEF">
        <w:rPr>
          <w:rFonts w:ascii="Cambria" w:eastAsia="Times New Roman" w:hAnsi="Cambria" w:cs="Times New Roman"/>
          <w:b/>
        </w:rPr>
        <w:t>Packaging Requirements</w:t>
      </w:r>
      <w:r w:rsidRPr="00C54DEF">
        <w:rPr>
          <w:rFonts w:ascii="Cambria" w:eastAsia="Times New Roman" w:hAnsi="Cambria" w:cs="Times New Roman"/>
        </w:rPr>
        <w:t xml:space="preserve">: All baked products shall be encased in sanitary wrappers or containers, which shall be sufficiently strong and tight to exclude dirt and moisture. The packaging in which bread is furnished shall be as follows: </w:t>
      </w:r>
    </w:p>
    <w:p w:rsidR="00C54DEF" w:rsidRPr="00C54DEF" w:rsidRDefault="00C54DEF" w:rsidP="00C54DEF">
      <w:pPr>
        <w:numPr>
          <w:ilvl w:val="0"/>
          <w:numId w:val="7"/>
        </w:numPr>
        <w:spacing w:after="0" w:line="240" w:lineRule="auto"/>
        <w:contextualSpacing/>
        <w:rPr>
          <w:rFonts w:ascii="Cambria" w:eastAsia="Times New Roman" w:hAnsi="Cambria" w:cs="Times New Roman"/>
        </w:rPr>
      </w:pPr>
      <w:r w:rsidRPr="00C54DEF">
        <w:rPr>
          <w:rFonts w:ascii="Cambria" w:eastAsia="Times New Roman" w:hAnsi="Cambria" w:cs="Times New Roman"/>
        </w:rPr>
        <w:t xml:space="preserve">Standard commercial packages </w:t>
      </w:r>
    </w:p>
    <w:p w:rsidR="00C54DEF" w:rsidRPr="00C54DEF" w:rsidRDefault="00C54DEF" w:rsidP="00C54DEF">
      <w:pPr>
        <w:numPr>
          <w:ilvl w:val="0"/>
          <w:numId w:val="7"/>
        </w:numPr>
        <w:spacing w:after="0" w:line="240" w:lineRule="auto"/>
        <w:contextualSpacing/>
        <w:rPr>
          <w:rFonts w:ascii="Cambria" w:eastAsia="Times New Roman" w:hAnsi="Cambria" w:cs="Times New Roman"/>
        </w:rPr>
      </w:pPr>
      <w:r w:rsidRPr="00C54DEF">
        <w:rPr>
          <w:rFonts w:ascii="Cambria" w:eastAsia="Times New Roman" w:hAnsi="Cambria" w:cs="Times New Roman"/>
        </w:rPr>
        <w:t xml:space="preserve">Securely sealed to insure freshness of the product and protect contents from contamination </w:t>
      </w:r>
    </w:p>
    <w:p w:rsidR="00C54DEF" w:rsidRPr="00C54DEF" w:rsidRDefault="00C54DEF" w:rsidP="00C54DEF">
      <w:pPr>
        <w:numPr>
          <w:ilvl w:val="0"/>
          <w:numId w:val="7"/>
        </w:numPr>
        <w:spacing w:after="0" w:line="240" w:lineRule="auto"/>
        <w:contextualSpacing/>
        <w:rPr>
          <w:rFonts w:ascii="Cambria" w:eastAsia="Times New Roman" w:hAnsi="Cambria" w:cs="Times New Roman"/>
        </w:rPr>
      </w:pPr>
      <w:r w:rsidRPr="00C54DEF">
        <w:rPr>
          <w:rFonts w:ascii="Cambria" w:eastAsia="Times New Roman" w:hAnsi="Cambria" w:cs="Times New Roman"/>
        </w:rPr>
        <w:t>Packages which are dirty, torn, open, mashed, and/or damaged in any way will not be accepted.</w:t>
      </w: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p>
    <w:p w:rsidR="00C54DEF" w:rsidRDefault="00C54DEF" w:rsidP="00C54DEF">
      <w:pPr>
        <w:spacing w:after="0" w:line="240" w:lineRule="auto"/>
        <w:rPr>
          <w:rFonts w:ascii="Cambria" w:eastAsia="Times New Roman" w:hAnsi="Cambria" w:cs="Times New Roman"/>
          <w:b/>
        </w:rPr>
      </w:pPr>
    </w:p>
    <w:p w:rsidR="00C54DEF" w:rsidRDefault="00C54DEF" w:rsidP="00C54DEF">
      <w:pPr>
        <w:spacing w:after="0" w:line="240" w:lineRule="auto"/>
        <w:rPr>
          <w:rFonts w:ascii="Cambria" w:eastAsia="Times New Roman" w:hAnsi="Cambria" w:cs="Times New Roman"/>
          <w:b/>
        </w:rPr>
      </w:pPr>
    </w:p>
    <w:p w:rsidR="00C54DEF" w:rsidRDefault="00C54DEF" w:rsidP="00C54DEF">
      <w:pPr>
        <w:spacing w:after="0" w:line="240" w:lineRule="auto"/>
        <w:rPr>
          <w:rFonts w:ascii="Cambria" w:eastAsia="Times New Roman" w:hAnsi="Cambria" w:cs="Times New Roman"/>
          <w:b/>
        </w:rPr>
      </w:pPr>
    </w:p>
    <w:p w:rsidR="00C54DEF" w:rsidRDefault="00C54DEF" w:rsidP="00C54DEF">
      <w:pPr>
        <w:spacing w:after="0" w:line="240" w:lineRule="auto"/>
        <w:rPr>
          <w:rFonts w:ascii="Cambria" w:eastAsia="Times New Roman" w:hAnsi="Cambria" w:cs="Times New Roman"/>
          <w:b/>
        </w:rPr>
      </w:pPr>
    </w:p>
    <w:p w:rsidR="00C54DEF" w:rsidRDefault="00C54DEF" w:rsidP="00C54DEF">
      <w:pPr>
        <w:spacing w:after="0" w:line="240" w:lineRule="auto"/>
        <w:rPr>
          <w:rFonts w:ascii="Cambria" w:eastAsia="Times New Roman" w:hAnsi="Cambria" w:cs="Times New Roman"/>
          <w:b/>
        </w:rPr>
      </w:pPr>
    </w:p>
    <w:p w:rsidR="00C54DEF" w:rsidRDefault="00C54DEF" w:rsidP="00C54DEF">
      <w:pPr>
        <w:spacing w:after="0" w:line="240" w:lineRule="auto"/>
        <w:rPr>
          <w:rFonts w:ascii="Cambria" w:eastAsia="Times New Roman" w:hAnsi="Cambria" w:cs="Times New Roman"/>
          <w:b/>
        </w:rPr>
      </w:pPr>
    </w:p>
    <w:p w:rsidR="00C54DEF" w:rsidRPr="00C54DEF" w:rsidRDefault="00C54DEF" w:rsidP="00C54DEF">
      <w:pPr>
        <w:spacing w:after="0" w:line="240" w:lineRule="auto"/>
        <w:rPr>
          <w:rFonts w:ascii="Cambria" w:eastAsia="Times New Roman" w:hAnsi="Cambria" w:cs="Times New Roman"/>
          <w:b/>
        </w:rPr>
      </w:pPr>
    </w:p>
    <w:p w:rsidR="00C54DEF" w:rsidRPr="00C54DEF" w:rsidRDefault="00C54DEF" w:rsidP="00C54DEF">
      <w:pPr>
        <w:spacing w:after="0" w:line="240" w:lineRule="auto"/>
        <w:rPr>
          <w:rFonts w:ascii="Cambria" w:eastAsia="Times New Roman" w:hAnsi="Cambria" w:cs="Times New Roman"/>
          <w:b/>
        </w:rPr>
      </w:pPr>
      <w:r w:rsidRPr="00C54DEF">
        <w:rPr>
          <w:rFonts w:ascii="Cambria" w:eastAsia="Times New Roman" w:hAnsi="Cambria" w:cs="Times New Roman"/>
          <w:b/>
        </w:rPr>
        <w:lastRenderedPageBreak/>
        <w:t xml:space="preserve">Additional Procurement and Contract Terms: </w:t>
      </w:r>
    </w:p>
    <w:p w:rsidR="00C54DEF" w:rsidRPr="00C54DEF" w:rsidRDefault="00C54DEF" w:rsidP="00C54DEF">
      <w:pPr>
        <w:spacing w:after="0" w:line="240" w:lineRule="auto"/>
        <w:rPr>
          <w:rFonts w:ascii="Cambria" w:eastAsia="Times New Roman" w:hAnsi="Cambria" w:cs="Times New Roman"/>
          <w:b/>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Free and Open Competition</w:t>
      </w:r>
      <w:r w:rsidRPr="00C54DEF">
        <w:rPr>
          <w:rFonts w:ascii="Cambria" w:eastAsia="Times New Roman" w:hAnsi="Cambria" w:cs="Times New Roman"/>
          <w:color w:val="000000"/>
        </w:rPr>
        <w:t xml:space="preserve">: This solicitation is intended to promote free and open competition. If the language, specifications, terms, and conditions or any combination thereof are too restrictive or limit your ability to compete for the contract, it is the responsibility of the interested bidder to notify the SFA, in writing, regarding such matters. The solicitation may or may not be changed but a review of such notification will be made prior to the award of contract(s).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Recordkeeping: </w:t>
      </w:r>
      <w:r w:rsidRPr="00C54DEF">
        <w:rPr>
          <w:rFonts w:ascii="Cambria" w:eastAsia="Times New Roman" w:hAnsi="Cambria" w:cs="Times New Roman"/>
          <w:color w:val="000000"/>
        </w:rPr>
        <w:t xml:space="preserve">Any and all documents, books, records, invoices, and/or quotations of SFAs’ purchases shall be made available, upon demand, in an easily accessible manner for a period of at least five (5) years from the end of the contract term (including renewals) to which they pertain and after all other pending matters are closed, for audit, examination, excerpts and transcriptions by the SFA, state, and federal representatives and auditors in accordance with federal regulations. Selected bread vendor must ensure that any such records held by a subcontractor are likewise subject to these provisions. </w:t>
      </w: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Access to Records</w:t>
      </w:r>
      <w:r w:rsidRPr="00C54DEF">
        <w:rPr>
          <w:rFonts w:ascii="Cambria" w:eastAsia="Times New Roman" w:hAnsi="Cambria" w:cs="Times New Roman"/>
          <w:b/>
          <w:bCs/>
          <w:i/>
          <w:iCs/>
          <w:color w:val="000000"/>
        </w:rPr>
        <w:t xml:space="preserve">: </w:t>
      </w:r>
      <w:r w:rsidRPr="00C54DEF">
        <w:rPr>
          <w:rFonts w:ascii="Cambria" w:eastAsia="Times New Roman" w:hAnsi="Cambria" w:cs="Times New Roman"/>
          <w:color w:val="000000"/>
        </w:rPr>
        <w:t xml:space="preserve">Access shall be granted by selected bread vendor to the SFA, state agency, USDA, Comptroller General of the United States, or any other duly authorized entity or any of their duly authorized representatives to any books, documents, papers, and records of selected bread vendor, which are directly pertinent to the contract for the purpose of making audit, examination, excerpts, and transcriptions. The SFA may conduct audits to validate costs and compliance with agreement terms and conditions.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Inspection of Public Records:</w:t>
      </w:r>
      <w:r w:rsidRPr="00C54DEF">
        <w:rPr>
          <w:rFonts w:ascii="Cambria" w:eastAsia="Times New Roman" w:hAnsi="Cambria" w:cs="Times New Roman"/>
          <w:color w:val="000000"/>
        </w:rPr>
        <w:t xml:space="preserve"> All information received from bidders and selected bread vendor shall be subject to inspection once the Contract is awarded under Wisconsin Public Records Law (Wis. Stat. §§ 19.31 - 19.39).</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Buy American: </w:t>
      </w:r>
      <w:r w:rsidRPr="00C54DEF">
        <w:rPr>
          <w:rFonts w:ascii="Cambria" w:eastAsia="Times New Roman" w:hAnsi="Cambria" w:cs="Times New Roman"/>
          <w:color w:val="000000"/>
        </w:rPr>
        <w:t xml:space="preserve">SFA is participating in the federal school meal programs and therefore is required to purchase domestic commodities and products for school meals to the maximum extent practicable. Domestic commodity or product means an agricultural commodity that is produced in the U.S. and a food product that is processed in the U.S. substantially (at least 51 percent) using agricultural commodities that are produced in the U.S. (7CFR210.21, 220.16).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Food Laws: </w:t>
      </w:r>
      <w:r w:rsidRPr="00C54DEF">
        <w:rPr>
          <w:rFonts w:ascii="Cambria" w:eastAsia="Times New Roman" w:hAnsi="Cambria" w:cs="Times New Roman"/>
          <w:color w:val="000000"/>
        </w:rPr>
        <w:t xml:space="preserve">Selected bread vendor shall operate in accordance with all applicable laws, ordinances, regulations and rules of federal, state, and local authorities, including but not necessarily restricted to a Hazard Analysis and Critical Control Point (HACCP) plan. SFA may inspect selected bread vendor’s facilities and vehicles. Selected bread vendor must have documented their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Food Recall: </w:t>
      </w:r>
      <w:r w:rsidRPr="00C54DEF">
        <w:rPr>
          <w:rFonts w:ascii="Cambria" w:eastAsia="Times New Roman" w:hAnsi="Cambria" w:cs="Times New Roman"/>
          <w:color w:val="000000"/>
        </w:rPr>
        <w:t xml:space="preserve">Selected bread vendor shall be expected to voluntarily comply with all federal, state and local mandates regarding the identification and recall of foods from the commercial and consumer marketplace. Selected bread vendor shall have a process in place to effectively respond to a food recall; the process must include accurate and timely communications to the SFA and assurance that unsafe products are identified </w:t>
      </w:r>
      <w:r w:rsidRPr="00C54DEF">
        <w:rPr>
          <w:rFonts w:ascii="Cambria" w:eastAsia="Times New Roman" w:hAnsi="Cambria" w:cs="Times New Roman"/>
          <w:color w:val="000000"/>
        </w:rPr>
        <w:lastRenderedPageBreak/>
        <w:t xml:space="preserve">and removed from SFA sites in an expedient, effective and efficient manner. Selected bread vendor shall maintain all paperwork required for immediate and proper notification of recalls for full and split cases. Bidders will define their policy and procedures for handling food recalls on a separate document to be submitted along with proposal.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Biosecurity: </w:t>
      </w:r>
      <w:r w:rsidRPr="00C54DEF">
        <w:rPr>
          <w:rFonts w:ascii="Cambria" w:eastAsia="Times New Roman" w:hAnsi="Cambria" w:cs="Times New Roman"/>
          <w:color w:val="000000"/>
        </w:rPr>
        <w:t>Bidders must have a written policy regarding biosecurity and the food supply, in accordance with the Bioterrorism Act 2002 under the U.S. Department of Health and Human Services, Food and Drug Administration, and under the USDA, Food Safety and Inspection Service. Bidders will define their biosecurity policy and procedures on a separate document to be submitted along with proposal.</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Mutual Agreement Termination:</w:t>
      </w:r>
      <w:r w:rsidRPr="00C54DEF">
        <w:rPr>
          <w:rFonts w:ascii="Cambria" w:eastAsia="Times New Roman" w:hAnsi="Cambria" w:cs="Times New Roman"/>
          <w:color w:val="000000"/>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b/>
          <w:color w:val="000000"/>
        </w:rPr>
      </w:pPr>
      <w:r w:rsidRPr="00C54DEF">
        <w:rPr>
          <w:rFonts w:ascii="Cambria" w:eastAsia="Times New Roman" w:hAnsi="Cambria" w:cs="Times New Roman"/>
          <w:b/>
          <w:color w:val="000000"/>
        </w:rPr>
        <w:t xml:space="preserve">Non-Performance of Contract and Termination: </w:t>
      </w:r>
      <w:r w:rsidRPr="00C54DEF">
        <w:rPr>
          <w:rFonts w:ascii="Cambria" w:eastAsia="Times New Roman" w:hAnsi="Cambria" w:cs="Times New Roman"/>
          <w:color w:val="000000"/>
        </w:rPr>
        <w:t xml:space="preserve">Except as may be otherwise provided by this document, this contract may be terminated in whole or in part by either party to the contract in the event of failure by the other party to fulfill its obligations under this contract through no fault of the terminating party; provided that no such termination may be implemented unless and until the other party is given </w:t>
      </w:r>
    </w:p>
    <w:p w:rsidR="00C54DEF" w:rsidRPr="00C54DEF" w:rsidRDefault="00C54DEF" w:rsidP="00C54DEF">
      <w:pPr>
        <w:numPr>
          <w:ilvl w:val="0"/>
          <w:numId w:val="3"/>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at least thirty (30) days written notice (delivered by certified mail, return receipt requested ) of intent to terminate, and </w:t>
      </w:r>
    </w:p>
    <w:p w:rsidR="00C54DEF" w:rsidRPr="00C54DEF" w:rsidRDefault="00C54DEF" w:rsidP="00C54DEF">
      <w:pPr>
        <w:numPr>
          <w:ilvl w:val="0"/>
          <w:numId w:val="3"/>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numPr>
          <w:ilvl w:val="1"/>
          <w:numId w:val="1"/>
        </w:num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Termination for Convenience</w:t>
      </w:r>
      <w:r w:rsidRPr="00C54DEF">
        <w:rPr>
          <w:rFonts w:ascii="Cambria" w:eastAsia="Times New Roman" w:hAnsi="Cambria" w:cs="Times New Roman"/>
          <w:color w:val="000000"/>
        </w:rPr>
        <w:t xml:space="preserve">: The SFA may terminate this contract prior to the expiration of the term, without cause and without penalty, upon thirty (30) days’ written notice to the selected bread vendor.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Final Payments</w:t>
      </w:r>
      <w:r w:rsidRPr="00C54DEF">
        <w:rPr>
          <w:rFonts w:ascii="Cambria" w:eastAsia="Times New Roman" w:hAnsi="Cambria" w:cs="Times New Roman"/>
          <w:bCs/>
          <w:color w:val="000000"/>
        </w:rPr>
        <w:t>:</w:t>
      </w:r>
      <w:r w:rsidRPr="00C54DEF">
        <w:rPr>
          <w:rFonts w:ascii="Cambria" w:eastAsia="Times New Roman" w:hAnsi="Cambria" w:cs="Times New Roman"/>
          <w:color w:val="000000"/>
        </w:rPr>
        <w:t xml:space="preserve"> Upon any termination of the contract, the SFA will pay for all earned amounts to include a pro-rata portion of monthly amounts for products or services completed up to the effective date of termination. The selected bread vendor shall submit all required reports and other information.</w:t>
      </w:r>
    </w:p>
    <w:p w:rsidR="00C54DEF" w:rsidRPr="00C54DEF" w:rsidRDefault="00C54DEF" w:rsidP="00C54DEF">
      <w:pPr>
        <w:autoSpaceDE w:val="0"/>
        <w:autoSpaceDN w:val="0"/>
        <w:adjustRightInd w:val="0"/>
        <w:spacing w:after="0" w:line="240" w:lineRule="auto"/>
        <w:rPr>
          <w:rFonts w:ascii="Cambria" w:eastAsia="Times New Roman" w:hAnsi="Cambria" w:cs="Times New Roman"/>
          <w:b/>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Method of Award:</w:t>
      </w:r>
      <w:r w:rsidRPr="00C54DEF">
        <w:rPr>
          <w:rFonts w:ascii="Cambria" w:eastAsia="Times New Roman" w:hAnsi="Cambria" w:cs="Times New Roman"/>
          <w:b/>
          <w:bCs/>
          <w:color w:val="000000"/>
        </w:rPr>
        <w:t xml:space="preserve"> </w:t>
      </w:r>
      <w:r w:rsidRPr="00C54DEF">
        <w:rPr>
          <w:rFonts w:ascii="Cambria" w:eastAsia="Times New Roman" w:hAnsi="Cambria" w:cs="Times New Roman"/>
          <w:color w:val="000000"/>
        </w:rPr>
        <w:t xml:space="preserve">Bids that are timely submitted and are not subject to disqualification will be reviewed in accordance with the evaluation criteria set forth in this solicitation. The SFA evaluation committee will review the bids using the evaluation criteria set forth in this solicitation. In addition, the SFA may conduct a pre-award audit, and check references.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Contract Maintenance:</w:t>
      </w:r>
      <w:r w:rsidRPr="00C54DEF">
        <w:rPr>
          <w:rFonts w:ascii="Cambria" w:eastAsia="Times New Roman" w:hAnsi="Cambria" w:cs="Times New Roman"/>
          <w:color w:val="000000"/>
        </w:rPr>
        <w:t xml:space="preserve"> The SFA will communicate with selected bread vendor if necessary to discuss product shortages, delivery times, product quality including other options, billing issues, special orders, and other selected bread vendor issues.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t>Reporting</w:t>
      </w:r>
      <w:r w:rsidRPr="00C54DEF">
        <w:rPr>
          <w:rFonts w:ascii="Cambria" w:eastAsia="Times New Roman" w:hAnsi="Cambria" w:cs="Times New Roman"/>
          <w:color w:val="000000"/>
        </w:rPr>
        <w:t>: Monthly usage reports are to be provided to the SFA within the first week of the following month.</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color w:val="000000"/>
        </w:rPr>
        <w:lastRenderedPageBreak/>
        <w:t>Contractual Requirements</w:t>
      </w:r>
      <w:r w:rsidRPr="00C54DEF">
        <w:rPr>
          <w:rFonts w:ascii="Cambria" w:eastAsia="Times New Roman" w:hAnsi="Cambria" w:cs="Times New Roman"/>
          <w:color w:val="000000"/>
        </w:rPr>
        <w:t xml:space="preserve">: Bidder will complete, sign, and return this “Bread Vendor Bid Form” along with the “Bidder Contact Information”.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b/>
        </w:rPr>
        <w:t xml:space="preserve">Bid Protest Procedures: </w:t>
      </w:r>
      <w:r w:rsidRPr="00C54DEF">
        <w:rPr>
          <w:rFonts w:ascii="Cambria" w:eastAsia="Times New Roman" w:hAnsi="Cambria" w:cs="Times New Roman"/>
        </w:rPr>
        <w:t>If any bidders who submitted a bid have an objection to the award of the contract to the selected bread vendor with the lowest costs, the objecting bidder shall furnish that protest, in writing, to the SFA within two (2) business days of the date of the bread vendor notification of an awarded contract. The protest shall describe in detail the basis for the protest, and shall request a determination under this section. If a protest is filed in a timely fashion, the SFA will review the basis for the protest and relevant facts under such terms and conditions, as the SFA considers proper. Upon completion of the review, the SFA shall submit its findings and recommendations to the school board members who shall then review the matter under such terms and conditions, as deemed proper. Upon receipt of authority to act from the SFA’s school board members, the SFA will notify those bidders involved of its decision. The decision shall be final and binding on the objecting bidder.</w:t>
      </w: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b/>
          <w:color w:val="000000"/>
        </w:rPr>
        <w:t>SCHOOL CALENDAR</w:t>
      </w:r>
      <w:r w:rsidRPr="00C54DEF">
        <w:rPr>
          <w:rFonts w:ascii="Cambria" w:eastAsia="Times New Roman" w:hAnsi="Cambria" w:cs="Times New Roman"/>
          <w:color w:val="000000"/>
        </w:rPr>
        <w:t>:</w:t>
      </w:r>
      <w:r w:rsidRPr="00C54DEF">
        <w:rPr>
          <w:rFonts w:ascii="Cambria" w:eastAsia="Times New Roman" w:hAnsi="Cambria" w:cs="Times New Roman"/>
        </w:rPr>
        <w:t xml:space="preserve"> School Calendar to be forwarded by each individual school district contact.</w:t>
      </w:r>
    </w:p>
    <w:p w:rsidR="00C54DEF" w:rsidRPr="00C54DEF" w:rsidRDefault="00C54DEF" w:rsidP="00C54DEF">
      <w:pPr>
        <w:spacing w:after="0" w:line="240" w:lineRule="auto"/>
        <w:rPr>
          <w:rFonts w:ascii="Cambria" w:eastAsia="Times New Roman" w:hAnsi="Cambria" w:cs="Times New Roman"/>
          <w:color w:val="000000"/>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b/>
          <w:color w:val="000000"/>
        </w:rPr>
        <w:t>HOLIDAY SCHEDULE</w:t>
      </w:r>
      <w:r w:rsidRPr="00C54DEF">
        <w:rPr>
          <w:rFonts w:ascii="Cambria" w:eastAsia="Times New Roman" w:hAnsi="Cambria" w:cs="Times New Roman"/>
          <w:color w:val="000000"/>
        </w:rPr>
        <w:t xml:space="preserve">: </w:t>
      </w:r>
      <w:r w:rsidRPr="00C54DEF">
        <w:rPr>
          <w:rFonts w:ascii="Cambria" w:eastAsia="Times New Roman" w:hAnsi="Cambria" w:cs="Times New Roman"/>
        </w:rPr>
        <w:t xml:space="preserve">Holiday Schedule to be forwarded by each individual school district contact. </w:t>
      </w:r>
      <w:r w:rsidRPr="00C54DEF">
        <w:rPr>
          <w:rFonts w:ascii="Cambria" w:eastAsia="Times New Roman" w:hAnsi="Cambria" w:cs="Times New Roman"/>
        </w:rPr>
        <w:br w:type="page"/>
      </w:r>
      <w:r w:rsidRPr="00C54DEF">
        <w:rPr>
          <w:rFonts w:ascii="Cambria" w:eastAsia="Times New Roman" w:hAnsi="Cambria" w:cs="Times New Roman"/>
        </w:rPr>
        <w:lastRenderedPageBreak/>
        <w:t xml:space="preserve">BIDDERS, complete, sign, and return this “Bread Vendor Bid Form” along with the “Bidder contact Information” to: </w:t>
      </w: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School Name: Connie Seiber , 301 N 4</w:t>
      </w:r>
      <w:r w:rsidRPr="00C54DEF">
        <w:rPr>
          <w:rFonts w:ascii="Cambria" w:eastAsia="Times New Roman" w:hAnsi="Cambria" w:cs="Times New Roman"/>
          <w:vertAlign w:val="superscript"/>
        </w:rPr>
        <w:t>th</w:t>
      </w:r>
      <w:r w:rsidRPr="00C54DEF">
        <w:rPr>
          <w:rFonts w:ascii="Cambria" w:eastAsia="Times New Roman" w:hAnsi="Cambria" w:cs="Times New Roman"/>
        </w:rPr>
        <w:t xml:space="preserve"> Street Black River Falls, Wisconsin 54615</w:t>
      </w: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 xml:space="preserve">Completed bid must be submitted no later than: May 13, 2024 by 12:00 P.M. CST </w:t>
      </w:r>
    </w:p>
    <w:p w:rsidR="00C54DEF" w:rsidRPr="00C54DEF" w:rsidRDefault="00C54DEF" w:rsidP="00C54DEF">
      <w:pPr>
        <w:spacing w:after="0" w:line="240" w:lineRule="auto"/>
        <w:jc w:val="center"/>
        <w:rPr>
          <w:rFonts w:ascii="Cambria" w:eastAsia="Times New Roman" w:hAnsi="Cambria" w:cs="Times New Roman"/>
        </w:rPr>
      </w:pPr>
      <w:r w:rsidRPr="00C54DEF">
        <w:rPr>
          <w:rFonts w:ascii="Cambria" w:eastAsia="Times New Roman" w:hAnsi="Cambria" w:cs="Times New Roman"/>
        </w:rPr>
        <w:t>__________________________________________________________________________________________</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Bread Vendor Bid Form</w:t>
      </w:r>
    </w:p>
    <w:p w:rsidR="00C54DEF" w:rsidRPr="00C54DEF" w:rsidRDefault="00C54DEF" w:rsidP="00C54DEF">
      <w:pPr>
        <w:spacing w:after="0" w:line="240" w:lineRule="auto"/>
        <w:jc w:val="center"/>
        <w:rPr>
          <w:rFonts w:ascii="Cambria" w:eastAsia="Times New Roman" w:hAnsi="Cambria" w:cs="Times New Roman"/>
        </w:rPr>
      </w:pPr>
    </w:p>
    <w:p w:rsidR="00C54DEF" w:rsidRPr="00C54DEF" w:rsidRDefault="00C54DEF" w:rsidP="00C54DEF">
      <w:pPr>
        <w:spacing w:after="0" w:line="240" w:lineRule="auto"/>
        <w:jc w:val="both"/>
        <w:rPr>
          <w:rFonts w:ascii="Cambria" w:eastAsia="Times New Roman" w:hAnsi="Cambria" w:cs="Times New Roman"/>
        </w:rPr>
      </w:pPr>
      <w:r w:rsidRPr="00C54DEF">
        <w:rPr>
          <w:rFonts w:ascii="Cambria" w:eastAsia="Times New Roman" w:hAnsi="Cambria" w:cs="Times New Roman"/>
        </w:rPr>
        <w:t>The following bid for fixed pricing is being submitted in response to the Request for Bread bids from bread vendors.</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215"/>
        <w:gridCol w:w="648"/>
        <w:gridCol w:w="1326"/>
        <w:gridCol w:w="978"/>
        <w:gridCol w:w="1053"/>
        <w:gridCol w:w="1048"/>
        <w:gridCol w:w="1381"/>
      </w:tblGrid>
      <w:tr w:rsidR="00C54DEF" w:rsidRPr="00C54DEF" w:rsidTr="000E62F7">
        <w:tc>
          <w:tcPr>
            <w:tcW w:w="720" w:type="dxa"/>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Item #</w:t>
            </w:r>
          </w:p>
        </w:tc>
        <w:tc>
          <w:tcPr>
            <w:tcW w:w="3150" w:type="dxa"/>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Name</w:t>
            </w:r>
          </w:p>
        </w:tc>
        <w:tc>
          <w:tcPr>
            <w:tcW w:w="648" w:type="dxa"/>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Unit</w:t>
            </w:r>
          </w:p>
        </w:tc>
        <w:tc>
          <w:tcPr>
            <w:tcW w:w="1440" w:type="dxa"/>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Estimated Annual Quantity</w:t>
            </w:r>
          </w:p>
        </w:tc>
        <w:tc>
          <w:tcPr>
            <w:tcW w:w="1063" w:type="dxa"/>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 xml:space="preserve">Bidder </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Pack Size</w:t>
            </w:r>
          </w:p>
        </w:tc>
        <w:tc>
          <w:tcPr>
            <w:tcW w:w="1089" w:type="dxa"/>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Bidder</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Product</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Code</w:t>
            </w:r>
          </w:p>
        </w:tc>
        <w:tc>
          <w:tcPr>
            <w:tcW w:w="0" w:type="auto"/>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Bidder</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Unit Price</w:t>
            </w:r>
          </w:p>
        </w:tc>
        <w:tc>
          <w:tcPr>
            <w:tcW w:w="0" w:type="auto"/>
            <w:shd w:val="clear" w:color="auto" w:fill="F2F2F2"/>
            <w:vAlign w:val="center"/>
          </w:tcPr>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*Bidder</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t>Extended Cost</w:t>
            </w:r>
          </w:p>
        </w:tc>
      </w:tr>
      <w:tr w:rsidR="00C54DEF" w:rsidRPr="00C54DEF" w:rsidTr="000E62F7">
        <w:tc>
          <w:tcPr>
            <w:tcW w:w="720" w:type="dxa"/>
          </w:tcPr>
          <w:p w:rsidR="00C54DEF" w:rsidRPr="00C54DEF" w:rsidRDefault="00C54DEF" w:rsidP="00C54DEF">
            <w:pPr>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1</w:t>
            </w:r>
          </w:p>
        </w:tc>
        <w:tc>
          <w:tcPr>
            <w:tcW w:w="3150"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Hamburger Buns 4”</w:t>
            </w:r>
          </w:p>
        </w:tc>
        <w:tc>
          <w:tcPr>
            <w:tcW w:w="648"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bun</w:t>
            </w:r>
          </w:p>
        </w:tc>
        <w:tc>
          <w:tcPr>
            <w:tcW w:w="1440" w:type="dxa"/>
            <w:shd w:val="clear" w:color="auto" w:fill="F2F2F2"/>
          </w:tcPr>
          <w:p w:rsidR="00C54DEF" w:rsidRPr="00C54DEF" w:rsidRDefault="00C54DEF" w:rsidP="00C54DEF">
            <w:pPr>
              <w:spacing w:after="0" w:line="240" w:lineRule="auto"/>
              <w:jc w:val="center"/>
              <w:rPr>
                <w:rFonts w:ascii="Cambria" w:eastAsia="Times New Roman" w:hAnsi="Cambria" w:cs="Times New Roman"/>
                <w:i/>
                <w:color w:val="000000"/>
              </w:rPr>
            </w:pPr>
          </w:p>
        </w:tc>
        <w:tc>
          <w:tcPr>
            <w:tcW w:w="1063"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089"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0" w:type="auto"/>
          </w:tcPr>
          <w:p w:rsidR="00C54DEF" w:rsidRPr="00C54DEF" w:rsidRDefault="00C54DEF" w:rsidP="00C54DEF">
            <w:pPr>
              <w:spacing w:after="0" w:line="240" w:lineRule="auto"/>
              <w:rPr>
                <w:rFonts w:ascii="Cambria" w:eastAsia="Times New Roman" w:hAnsi="Cambria" w:cs="Times New Roman"/>
              </w:rPr>
            </w:pPr>
          </w:p>
        </w:tc>
        <w:tc>
          <w:tcPr>
            <w:tcW w:w="0" w:type="auto"/>
            <w:shd w:val="clear" w:color="auto" w:fill="F2F2F2"/>
          </w:tcPr>
          <w:p w:rsidR="00C54DEF" w:rsidRPr="00C54DEF" w:rsidRDefault="00C54DEF" w:rsidP="00C54DEF">
            <w:pPr>
              <w:spacing w:after="0" w:line="240" w:lineRule="auto"/>
              <w:rPr>
                <w:rFonts w:ascii="Cambria" w:eastAsia="Times New Roman" w:hAnsi="Cambria" w:cs="Times New Roman"/>
              </w:rPr>
            </w:pPr>
          </w:p>
        </w:tc>
      </w:tr>
      <w:tr w:rsidR="00C54DEF" w:rsidRPr="00C54DEF" w:rsidTr="000E62F7">
        <w:tc>
          <w:tcPr>
            <w:tcW w:w="720" w:type="dxa"/>
          </w:tcPr>
          <w:p w:rsidR="00C54DEF" w:rsidRPr="00C54DEF" w:rsidRDefault="00C54DEF" w:rsidP="00C54DEF">
            <w:pPr>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2</w:t>
            </w:r>
          </w:p>
        </w:tc>
        <w:tc>
          <w:tcPr>
            <w:tcW w:w="3150"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Hamburger Buns 3.5”</w:t>
            </w:r>
          </w:p>
        </w:tc>
        <w:tc>
          <w:tcPr>
            <w:tcW w:w="648"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bun</w:t>
            </w:r>
          </w:p>
        </w:tc>
        <w:tc>
          <w:tcPr>
            <w:tcW w:w="1440" w:type="dxa"/>
            <w:shd w:val="clear" w:color="auto" w:fill="F2F2F2"/>
          </w:tcPr>
          <w:p w:rsidR="00C54DEF" w:rsidRPr="00C54DEF" w:rsidRDefault="00C54DEF" w:rsidP="00C54DEF">
            <w:pPr>
              <w:spacing w:after="0" w:line="240" w:lineRule="auto"/>
              <w:jc w:val="center"/>
              <w:rPr>
                <w:rFonts w:ascii="Cambria" w:eastAsia="Times New Roman" w:hAnsi="Cambria" w:cs="Times New Roman"/>
                <w:i/>
                <w:color w:val="000000"/>
              </w:rPr>
            </w:pPr>
          </w:p>
        </w:tc>
        <w:tc>
          <w:tcPr>
            <w:tcW w:w="1063"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089"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0" w:type="auto"/>
          </w:tcPr>
          <w:p w:rsidR="00C54DEF" w:rsidRPr="00C54DEF" w:rsidRDefault="00C54DEF" w:rsidP="00C54DEF">
            <w:pPr>
              <w:spacing w:after="0" w:line="240" w:lineRule="auto"/>
              <w:rPr>
                <w:rFonts w:ascii="Cambria" w:eastAsia="Times New Roman" w:hAnsi="Cambria" w:cs="Times New Roman"/>
              </w:rPr>
            </w:pPr>
          </w:p>
        </w:tc>
        <w:tc>
          <w:tcPr>
            <w:tcW w:w="0" w:type="auto"/>
            <w:shd w:val="clear" w:color="auto" w:fill="F2F2F2"/>
          </w:tcPr>
          <w:p w:rsidR="00C54DEF" w:rsidRPr="00C54DEF" w:rsidRDefault="00C54DEF" w:rsidP="00C54DEF">
            <w:pPr>
              <w:spacing w:after="0" w:line="240" w:lineRule="auto"/>
              <w:rPr>
                <w:rFonts w:ascii="Cambria" w:eastAsia="Times New Roman" w:hAnsi="Cambria" w:cs="Times New Roman"/>
              </w:rPr>
            </w:pPr>
          </w:p>
        </w:tc>
      </w:tr>
      <w:tr w:rsidR="00C54DEF" w:rsidRPr="00C54DEF" w:rsidTr="000E62F7">
        <w:tc>
          <w:tcPr>
            <w:tcW w:w="720" w:type="dxa"/>
          </w:tcPr>
          <w:p w:rsidR="00C54DEF" w:rsidRPr="00C54DEF" w:rsidRDefault="00C54DEF" w:rsidP="00C54DEF">
            <w:pPr>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3</w:t>
            </w:r>
          </w:p>
        </w:tc>
        <w:tc>
          <w:tcPr>
            <w:tcW w:w="3150"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Hot Dog Buns</w:t>
            </w:r>
          </w:p>
        </w:tc>
        <w:tc>
          <w:tcPr>
            <w:tcW w:w="648"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bun</w:t>
            </w:r>
          </w:p>
        </w:tc>
        <w:tc>
          <w:tcPr>
            <w:tcW w:w="1440" w:type="dxa"/>
            <w:shd w:val="clear" w:color="auto" w:fill="F2F2F2"/>
          </w:tcPr>
          <w:p w:rsidR="00C54DEF" w:rsidRPr="00C54DEF" w:rsidRDefault="00C54DEF" w:rsidP="00C54DEF">
            <w:pPr>
              <w:spacing w:after="0" w:line="240" w:lineRule="auto"/>
              <w:jc w:val="center"/>
              <w:rPr>
                <w:rFonts w:ascii="Cambria" w:eastAsia="Times New Roman" w:hAnsi="Cambria" w:cs="Times New Roman"/>
                <w:i/>
                <w:color w:val="000000"/>
              </w:rPr>
            </w:pPr>
          </w:p>
        </w:tc>
        <w:tc>
          <w:tcPr>
            <w:tcW w:w="1063"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089"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0" w:type="auto"/>
          </w:tcPr>
          <w:p w:rsidR="00C54DEF" w:rsidRPr="00C54DEF" w:rsidRDefault="00C54DEF" w:rsidP="00C54DEF">
            <w:pPr>
              <w:spacing w:after="0" w:line="240" w:lineRule="auto"/>
              <w:rPr>
                <w:rFonts w:ascii="Cambria" w:eastAsia="Times New Roman" w:hAnsi="Cambria" w:cs="Times New Roman"/>
              </w:rPr>
            </w:pPr>
          </w:p>
        </w:tc>
        <w:tc>
          <w:tcPr>
            <w:tcW w:w="0" w:type="auto"/>
            <w:shd w:val="clear" w:color="auto" w:fill="F2F2F2"/>
          </w:tcPr>
          <w:p w:rsidR="00C54DEF" w:rsidRPr="00C54DEF" w:rsidRDefault="00C54DEF" w:rsidP="00C54DEF">
            <w:pPr>
              <w:spacing w:after="0" w:line="240" w:lineRule="auto"/>
              <w:rPr>
                <w:rFonts w:ascii="Cambria" w:eastAsia="Times New Roman" w:hAnsi="Cambria" w:cs="Times New Roman"/>
              </w:rPr>
            </w:pPr>
          </w:p>
        </w:tc>
      </w:tr>
      <w:tr w:rsidR="00C54DEF" w:rsidRPr="00C54DEF" w:rsidTr="000E62F7">
        <w:tc>
          <w:tcPr>
            <w:tcW w:w="720" w:type="dxa"/>
          </w:tcPr>
          <w:p w:rsidR="00C54DEF" w:rsidRPr="00C54DEF" w:rsidRDefault="00C54DEF" w:rsidP="00C54DEF">
            <w:pPr>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4</w:t>
            </w:r>
          </w:p>
        </w:tc>
        <w:tc>
          <w:tcPr>
            <w:tcW w:w="3150"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 xml:space="preserve"> Loaf Sandwich Bread </w:t>
            </w:r>
          </w:p>
        </w:tc>
        <w:tc>
          <w:tcPr>
            <w:tcW w:w="648" w:type="dxa"/>
          </w:tcPr>
          <w:p w:rsidR="00C54DEF" w:rsidRPr="00C54DEF" w:rsidRDefault="00C54DEF" w:rsidP="00C54DEF">
            <w:pPr>
              <w:spacing w:after="0" w:line="240" w:lineRule="auto"/>
              <w:rPr>
                <w:rFonts w:ascii="Times New Roman" w:eastAsia="Times New Roman" w:hAnsi="Times New Roman" w:cs="Times New Roman"/>
                <w:i/>
                <w:color w:val="000000"/>
              </w:rPr>
            </w:pPr>
            <w:r w:rsidRPr="00C54DEF">
              <w:rPr>
                <w:rFonts w:ascii="Cambria" w:eastAsia="Times New Roman" w:hAnsi="Cambria" w:cs="Times New Roman"/>
                <w:i/>
                <w:color w:val="000000"/>
              </w:rPr>
              <w:t>slice</w:t>
            </w:r>
          </w:p>
        </w:tc>
        <w:tc>
          <w:tcPr>
            <w:tcW w:w="1440" w:type="dxa"/>
            <w:shd w:val="clear" w:color="auto" w:fill="F2F2F2"/>
          </w:tcPr>
          <w:p w:rsidR="00C54DEF" w:rsidRPr="00C54DEF" w:rsidRDefault="00C54DEF" w:rsidP="00C54DEF">
            <w:pPr>
              <w:spacing w:after="0" w:line="240" w:lineRule="auto"/>
              <w:jc w:val="center"/>
              <w:rPr>
                <w:rFonts w:ascii="Cambria" w:eastAsia="Times New Roman" w:hAnsi="Cambria" w:cs="Times New Roman"/>
                <w:i/>
                <w:color w:val="000000"/>
              </w:rPr>
            </w:pPr>
          </w:p>
        </w:tc>
        <w:tc>
          <w:tcPr>
            <w:tcW w:w="1063"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089"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222" w:type="dxa"/>
          </w:tcPr>
          <w:p w:rsidR="00C54DEF" w:rsidRPr="00C54DEF" w:rsidRDefault="00C54DEF" w:rsidP="00C54DEF">
            <w:pPr>
              <w:spacing w:after="0" w:line="240" w:lineRule="auto"/>
              <w:rPr>
                <w:rFonts w:ascii="Cambria" w:eastAsia="Times New Roman" w:hAnsi="Cambria" w:cs="Times New Roman"/>
              </w:rPr>
            </w:pPr>
          </w:p>
        </w:tc>
        <w:tc>
          <w:tcPr>
            <w:tcW w:w="1650" w:type="dxa"/>
            <w:shd w:val="clear" w:color="auto" w:fill="F2F2F2"/>
          </w:tcPr>
          <w:p w:rsidR="00C54DEF" w:rsidRPr="00C54DEF" w:rsidRDefault="00C54DEF" w:rsidP="00C54DEF">
            <w:pPr>
              <w:spacing w:after="0" w:line="240" w:lineRule="auto"/>
              <w:rPr>
                <w:rFonts w:ascii="Cambria" w:eastAsia="Times New Roman" w:hAnsi="Cambria" w:cs="Times New Roman"/>
              </w:rPr>
            </w:pPr>
          </w:p>
        </w:tc>
      </w:tr>
      <w:tr w:rsidR="00C54DEF" w:rsidRPr="00C54DEF" w:rsidTr="000E62F7">
        <w:tc>
          <w:tcPr>
            <w:tcW w:w="720" w:type="dxa"/>
          </w:tcPr>
          <w:p w:rsidR="00C54DEF" w:rsidRPr="00C54DEF" w:rsidRDefault="00C54DEF" w:rsidP="00C54DEF">
            <w:pPr>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5</w:t>
            </w:r>
          </w:p>
        </w:tc>
        <w:tc>
          <w:tcPr>
            <w:tcW w:w="3150"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 xml:space="preserve">Hoagie/Steak Buns </w:t>
            </w:r>
          </w:p>
        </w:tc>
        <w:tc>
          <w:tcPr>
            <w:tcW w:w="648" w:type="dxa"/>
          </w:tcPr>
          <w:p w:rsidR="00C54DEF" w:rsidRPr="00C54DEF" w:rsidRDefault="00C54DEF" w:rsidP="00C54DEF">
            <w:pPr>
              <w:spacing w:after="0" w:line="240" w:lineRule="auto"/>
              <w:rPr>
                <w:rFonts w:ascii="Times New Roman" w:eastAsia="Times New Roman" w:hAnsi="Times New Roman" w:cs="Times New Roman"/>
                <w:i/>
                <w:color w:val="000000"/>
              </w:rPr>
            </w:pPr>
            <w:r w:rsidRPr="00C54DEF">
              <w:rPr>
                <w:rFonts w:ascii="Cambria" w:eastAsia="Times New Roman" w:hAnsi="Cambria" w:cs="Times New Roman"/>
                <w:i/>
                <w:color w:val="000000"/>
              </w:rPr>
              <w:t>bun</w:t>
            </w:r>
          </w:p>
        </w:tc>
        <w:tc>
          <w:tcPr>
            <w:tcW w:w="1440" w:type="dxa"/>
            <w:shd w:val="clear" w:color="auto" w:fill="F2F2F2"/>
          </w:tcPr>
          <w:p w:rsidR="00C54DEF" w:rsidRPr="00C54DEF" w:rsidRDefault="00C54DEF" w:rsidP="00C54DEF">
            <w:pPr>
              <w:spacing w:after="0" w:line="240" w:lineRule="auto"/>
              <w:jc w:val="center"/>
              <w:rPr>
                <w:rFonts w:ascii="Cambria" w:eastAsia="Times New Roman" w:hAnsi="Cambria" w:cs="Times New Roman"/>
                <w:i/>
                <w:color w:val="000000"/>
              </w:rPr>
            </w:pPr>
          </w:p>
        </w:tc>
        <w:tc>
          <w:tcPr>
            <w:tcW w:w="1063"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089"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222" w:type="dxa"/>
          </w:tcPr>
          <w:p w:rsidR="00C54DEF" w:rsidRPr="00C54DEF" w:rsidRDefault="00C54DEF" w:rsidP="00C54DEF">
            <w:pPr>
              <w:spacing w:after="0" w:line="240" w:lineRule="auto"/>
              <w:rPr>
                <w:rFonts w:ascii="Cambria" w:eastAsia="Times New Roman" w:hAnsi="Cambria" w:cs="Times New Roman"/>
              </w:rPr>
            </w:pPr>
          </w:p>
        </w:tc>
        <w:tc>
          <w:tcPr>
            <w:tcW w:w="1650" w:type="dxa"/>
            <w:shd w:val="clear" w:color="auto" w:fill="F2F2F2"/>
          </w:tcPr>
          <w:p w:rsidR="00C54DEF" w:rsidRPr="00C54DEF" w:rsidRDefault="00C54DEF" w:rsidP="00C54DEF">
            <w:pPr>
              <w:spacing w:after="0" w:line="240" w:lineRule="auto"/>
              <w:rPr>
                <w:rFonts w:ascii="Cambria" w:eastAsia="Times New Roman" w:hAnsi="Cambria" w:cs="Times New Roman"/>
              </w:rPr>
            </w:pPr>
          </w:p>
        </w:tc>
      </w:tr>
      <w:tr w:rsidR="00C54DEF" w:rsidRPr="00C54DEF" w:rsidTr="000E62F7">
        <w:tc>
          <w:tcPr>
            <w:tcW w:w="720" w:type="dxa"/>
          </w:tcPr>
          <w:p w:rsidR="00C54DEF" w:rsidRPr="00C54DEF" w:rsidRDefault="00C54DEF" w:rsidP="00C54DEF">
            <w:pPr>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6</w:t>
            </w:r>
          </w:p>
        </w:tc>
        <w:tc>
          <w:tcPr>
            <w:tcW w:w="3150" w:type="dxa"/>
          </w:tcPr>
          <w:p w:rsidR="00C54DEF" w:rsidRPr="00C54DEF" w:rsidRDefault="00C54DEF" w:rsidP="00C54DEF">
            <w:pPr>
              <w:spacing w:after="0" w:line="240" w:lineRule="auto"/>
              <w:rPr>
                <w:rFonts w:ascii="Cambria" w:eastAsia="Times New Roman" w:hAnsi="Cambria" w:cs="Times New Roman"/>
                <w:i/>
                <w:color w:val="000000"/>
              </w:rPr>
            </w:pPr>
            <w:r w:rsidRPr="00C54DEF">
              <w:rPr>
                <w:rFonts w:ascii="Cambria" w:eastAsia="Times New Roman" w:hAnsi="Cambria" w:cs="Times New Roman"/>
                <w:i/>
                <w:color w:val="000000"/>
              </w:rPr>
              <w:t>Dinner Roll</w:t>
            </w:r>
          </w:p>
        </w:tc>
        <w:tc>
          <w:tcPr>
            <w:tcW w:w="648" w:type="dxa"/>
          </w:tcPr>
          <w:p w:rsidR="00C54DEF" w:rsidRPr="00C54DEF" w:rsidRDefault="00C54DEF" w:rsidP="00C54DEF">
            <w:pPr>
              <w:spacing w:after="0" w:line="240" w:lineRule="auto"/>
              <w:rPr>
                <w:rFonts w:ascii="Times New Roman" w:eastAsia="Times New Roman" w:hAnsi="Times New Roman" w:cs="Times New Roman"/>
                <w:i/>
                <w:color w:val="000000"/>
              </w:rPr>
            </w:pPr>
            <w:r w:rsidRPr="00C54DEF">
              <w:rPr>
                <w:rFonts w:ascii="Cambria" w:eastAsia="Times New Roman" w:hAnsi="Cambria" w:cs="Times New Roman"/>
                <w:i/>
                <w:color w:val="000000"/>
              </w:rPr>
              <w:t>roll</w:t>
            </w:r>
          </w:p>
        </w:tc>
        <w:tc>
          <w:tcPr>
            <w:tcW w:w="1440" w:type="dxa"/>
            <w:shd w:val="clear" w:color="auto" w:fill="F2F2F2"/>
          </w:tcPr>
          <w:p w:rsidR="00C54DEF" w:rsidRPr="00C54DEF" w:rsidRDefault="00C54DEF" w:rsidP="00C54DEF">
            <w:pPr>
              <w:spacing w:after="0" w:line="240" w:lineRule="auto"/>
              <w:jc w:val="center"/>
              <w:rPr>
                <w:rFonts w:ascii="Cambria" w:eastAsia="Times New Roman" w:hAnsi="Cambria" w:cs="Times New Roman"/>
                <w:i/>
                <w:color w:val="000000"/>
              </w:rPr>
            </w:pPr>
          </w:p>
        </w:tc>
        <w:tc>
          <w:tcPr>
            <w:tcW w:w="1063"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089" w:type="dxa"/>
            <w:shd w:val="clear" w:color="auto" w:fill="F2F2F2"/>
          </w:tcPr>
          <w:p w:rsidR="00C54DEF" w:rsidRPr="00C54DEF" w:rsidRDefault="00C54DEF" w:rsidP="00C54DEF">
            <w:pPr>
              <w:spacing w:after="0" w:line="240" w:lineRule="auto"/>
              <w:rPr>
                <w:rFonts w:ascii="Cambria" w:eastAsia="Times New Roman" w:hAnsi="Cambria" w:cs="Times New Roman"/>
              </w:rPr>
            </w:pPr>
          </w:p>
        </w:tc>
        <w:tc>
          <w:tcPr>
            <w:tcW w:w="1222" w:type="dxa"/>
          </w:tcPr>
          <w:p w:rsidR="00C54DEF" w:rsidRPr="00C54DEF" w:rsidRDefault="00C54DEF" w:rsidP="00C54DEF">
            <w:pPr>
              <w:spacing w:after="0" w:line="240" w:lineRule="auto"/>
              <w:rPr>
                <w:rFonts w:ascii="Cambria" w:eastAsia="Times New Roman" w:hAnsi="Cambria" w:cs="Times New Roman"/>
              </w:rPr>
            </w:pPr>
          </w:p>
        </w:tc>
        <w:tc>
          <w:tcPr>
            <w:tcW w:w="1650" w:type="dxa"/>
            <w:shd w:val="clear" w:color="auto" w:fill="F2F2F2"/>
          </w:tcPr>
          <w:p w:rsidR="00C54DEF" w:rsidRPr="00C54DEF" w:rsidRDefault="00C54DEF" w:rsidP="00C54DEF">
            <w:pPr>
              <w:spacing w:after="0" w:line="240" w:lineRule="auto"/>
              <w:rPr>
                <w:rFonts w:ascii="Cambria" w:eastAsia="Times New Roman" w:hAnsi="Cambria" w:cs="Times New Roman"/>
              </w:rPr>
            </w:pPr>
          </w:p>
        </w:tc>
      </w:tr>
      <w:tr w:rsidR="00C54DEF" w:rsidRPr="00C54DEF" w:rsidTr="000E62F7">
        <w:trPr>
          <w:trHeight w:val="152"/>
        </w:trPr>
        <w:tc>
          <w:tcPr>
            <w:tcW w:w="10982" w:type="dxa"/>
            <w:gridSpan w:val="8"/>
            <w:shd w:val="clear" w:color="auto" w:fill="A6A6A6"/>
          </w:tcPr>
          <w:p w:rsidR="00C54DEF" w:rsidRPr="00C54DEF" w:rsidRDefault="00C54DEF" w:rsidP="00C54DEF">
            <w:pPr>
              <w:spacing w:after="0" w:line="240" w:lineRule="auto"/>
              <w:rPr>
                <w:rFonts w:ascii="Cambria" w:eastAsia="Times New Roman" w:hAnsi="Cambria" w:cs="Times New Roman"/>
                <w:i/>
              </w:rPr>
            </w:pPr>
            <w:r w:rsidRPr="00C54DEF">
              <w:rPr>
                <w:rFonts w:ascii="Cambria" w:eastAsia="Times New Roman" w:hAnsi="Cambria" w:cs="Times New Roman"/>
                <w:i/>
                <w:sz w:val="18"/>
              </w:rPr>
              <w:t>*Extended Cost = ( Estimated Annual Quantity) X ( Bidder Unit Price)</w:t>
            </w:r>
          </w:p>
        </w:tc>
      </w:tr>
      <w:tr w:rsidR="00C54DEF" w:rsidRPr="00C54DEF" w:rsidTr="000E62F7">
        <w:tc>
          <w:tcPr>
            <w:tcW w:w="9332" w:type="dxa"/>
            <w:gridSpan w:val="7"/>
          </w:tcPr>
          <w:p w:rsidR="00C54DEF" w:rsidRPr="00C54DEF" w:rsidRDefault="00C54DEF" w:rsidP="00C54DEF">
            <w:pPr>
              <w:spacing w:after="0" w:line="240" w:lineRule="auto"/>
              <w:jc w:val="right"/>
              <w:rPr>
                <w:rFonts w:ascii="Cambria" w:eastAsia="Times New Roman" w:hAnsi="Cambria" w:cs="Times New Roman"/>
              </w:rPr>
            </w:pPr>
            <w:r w:rsidRPr="00C54DEF">
              <w:rPr>
                <w:rFonts w:ascii="Cambria" w:eastAsia="Times New Roman" w:hAnsi="Cambria" w:cs="Times New Roman"/>
                <w:b/>
              </w:rPr>
              <w:t>Total Extended Cost:</w:t>
            </w:r>
          </w:p>
        </w:tc>
        <w:tc>
          <w:tcPr>
            <w:tcW w:w="1650" w:type="dxa"/>
            <w:shd w:val="clear" w:color="auto" w:fill="F2F2F2"/>
          </w:tcPr>
          <w:p w:rsidR="00C54DEF" w:rsidRPr="00C54DEF" w:rsidRDefault="00C54DEF" w:rsidP="00C54DEF">
            <w:pPr>
              <w:spacing w:after="0" w:line="240" w:lineRule="auto"/>
              <w:rPr>
                <w:rFonts w:ascii="Cambria" w:eastAsia="Times New Roman" w:hAnsi="Cambria" w:cs="Times New Roman"/>
              </w:rPr>
            </w:pPr>
          </w:p>
        </w:tc>
      </w:tr>
    </w:tbl>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rPr>
        <w:t>Bidder’s failure to execute/sign bid prior to submittal may render bid non-responsive.</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rPr>
        <w:t xml:space="preserve">Organization Name (print): ____________________________________________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rPr>
        <w:t xml:space="preserve">Name and Title of Authorized Representative (print): ____________________________________________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rPr>
        <w:t xml:space="preserve">Address _______________________________________ City: ________________ State _____ ZIP 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p>
    <w:p w:rsidR="00C54DEF" w:rsidRPr="00C54DEF" w:rsidRDefault="00C54DEF" w:rsidP="00C54DEF">
      <w:pPr>
        <w:autoSpaceDE w:val="0"/>
        <w:autoSpaceDN w:val="0"/>
        <w:adjustRightInd w:val="0"/>
        <w:spacing w:after="0" w:line="240" w:lineRule="auto"/>
        <w:rPr>
          <w:rFonts w:ascii="Cambria" w:eastAsia="Times New Roman" w:hAnsi="Cambria" w:cs="Times New Roman"/>
        </w:rPr>
      </w:pPr>
      <w:r w:rsidRPr="00C54DEF">
        <w:rPr>
          <w:rFonts w:ascii="Cambria" w:eastAsia="Times New Roman" w:hAnsi="Cambria" w:cs="Times New Roman"/>
        </w:rPr>
        <w:t xml:space="preserve">I certify by my signature below that the PRICES quoted in this bid are correct and that the bid conforms to all specifications and requirements outlined in the solicitation. I further certify that I have the authority to obligate the company to perform under the terms and conditions stated in this solicitation, which is hereby incorporated by reference and made a part hereof, and the company agrees to be bound by such terms and conditions and any resulting contract. I further agree that any conflict between the terms and conditions of the solicitation and the company’s bid documents will be resolved in favor of the solicitation, except as may be otherwise agreed to in writing by the </w:t>
      </w:r>
      <w:r w:rsidRPr="00C54DEF">
        <w:rPr>
          <w:rFonts w:ascii="Cambria" w:eastAsia="Times New Roman" w:hAnsi="Cambria" w:cs="Times New Roman"/>
          <w:color w:val="000000"/>
        </w:rPr>
        <w:t>bidder</w:t>
      </w:r>
      <w:r w:rsidRPr="00C54DEF">
        <w:rPr>
          <w:rFonts w:ascii="Cambria" w:eastAsia="Times New Roman" w:hAnsi="Cambria" w:cs="Times New Roman"/>
        </w:rPr>
        <w:t xml:space="preserve"> and the SFA. </w:t>
      </w:r>
    </w:p>
    <w:p w:rsidR="00C54DEF" w:rsidRPr="00C54DEF" w:rsidRDefault="00C54DEF" w:rsidP="00C54DEF">
      <w:pPr>
        <w:autoSpaceDE w:val="0"/>
        <w:autoSpaceDN w:val="0"/>
        <w:adjustRightInd w:val="0"/>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 xml:space="preserve">The undersigned hereby offers to provide bread as specified in this bid for the period starting ____________ and ending __________________. </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 xml:space="preserve">I understand that the SFA reserves the right to reject any or all bids, and that this bid may not be withdrawn during a period of thirty (30) days from the time of opening of the bid. </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contextualSpacing/>
        <w:rPr>
          <w:rFonts w:ascii="Cambria" w:eastAsia="Times New Roman" w:hAnsi="Cambria" w:cs="Times New Roman"/>
          <w:color w:val="000000"/>
        </w:rPr>
      </w:pPr>
      <w:r w:rsidRPr="00C54DEF">
        <w:rPr>
          <w:rFonts w:ascii="Cambria" w:eastAsia="Times New Roman" w:hAnsi="Cambria" w:cs="Times New Roman"/>
        </w:rPr>
        <w:t xml:space="preserve">The undersigned hereby agrees to furnish to the SFA, bread products as requested in this solicitation document and also certifies that: </w:t>
      </w:r>
    </w:p>
    <w:p w:rsidR="00C54DEF" w:rsidRPr="00C54DEF" w:rsidRDefault="00C54DEF" w:rsidP="00C54DEF">
      <w:pPr>
        <w:numPr>
          <w:ilvl w:val="0"/>
          <w:numId w:val="9"/>
        </w:numPr>
        <w:spacing w:after="0" w:line="240" w:lineRule="auto"/>
        <w:contextualSpacing/>
        <w:rPr>
          <w:rFonts w:ascii="Cambria" w:eastAsia="Times New Roman" w:hAnsi="Cambria" w:cs="Times New Roman"/>
          <w:color w:val="000000"/>
        </w:rPr>
      </w:pPr>
      <w:r w:rsidRPr="00C54DEF">
        <w:rPr>
          <w:rFonts w:ascii="Cambria" w:eastAsia="Times New Roman" w:hAnsi="Cambria" w:cs="Times New Roman"/>
        </w:rPr>
        <w:t xml:space="preserve">no person acting or employed by the SFA is directly involved in preparation of the bid or in any portion of the profits which may be derived there from; and </w:t>
      </w:r>
    </w:p>
    <w:p w:rsidR="00C54DEF" w:rsidRPr="00C54DEF" w:rsidRDefault="00C54DEF" w:rsidP="00C54DEF">
      <w:pPr>
        <w:numPr>
          <w:ilvl w:val="0"/>
          <w:numId w:val="9"/>
        </w:numPr>
        <w:spacing w:after="0" w:line="240" w:lineRule="auto"/>
        <w:contextualSpacing/>
        <w:rPr>
          <w:rFonts w:ascii="Cambria" w:eastAsia="Times New Roman" w:hAnsi="Cambria" w:cs="Times New Roman"/>
          <w:color w:val="000000"/>
        </w:rPr>
      </w:pPr>
      <w:r w:rsidRPr="00C54DEF">
        <w:rPr>
          <w:rFonts w:ascii="Cambria" w:eastAsia="Times New Roman" w:hAnsi="Cambria" w:cs="Times New Roman"/>
        </w:rPr>
        <w:t xml:space="preserve">as </w:t>
      </w:r>
      <w:r w:rsidRPr="00C54DEF">
        <w:rPr>
          <w:rFonts w:ascii="Cambria" w:eastAsia="Times New Roman" w:hAnsi="Cambria" w:cs="Times New Roman"/>
          <w:color w:val="000000"/>
        </w:rPr>
        <w:t xml:space="preserve">required by the regulations implementing Executive Order 12549, Debarment and Suspension, Title 7 </w:t>
      </w:r>
      <w:smartTag w:uri="urn:schemas-microsoft-com:office:smarttags" w:element="stockticker">
        <w:r w:rsidRPr="00C54DEF">
          <w:rPr>
            <w:rFonts w:ascii="Cambria" w:eastAsia="Times New Roman" w:hAnsi="Cambria" w:cs="Times New Roman"/>
            <w:color w:val="000000"/>
          </w:rPr>
          <w:t>CFR</w:t>
        </w:r>
      </w:smartTag>
      <w:r w:rsidRPr="00C54DEF">
        <w:rPr>
          <w:rFonts w:ascii="Cambria" w:eastAsia="Times New Roman" w:hAnsi="Cambria" w:cs="Times New Roman"/>
          <w:color w:val="000000"/>
        </w:rPr>
        <w:t xml:space="preserve"> Part 3017, </w:t>
      </w:r>
      <w:r w:rsidRPr="00C54DEF">
        <w:rPr>
          <w:rFonts w:ascii="Cambria" w:eastAsia="Times New Roman" w:hAnsi="Cambria" w:cs="Arial"/>
          <w:color w:val="000000"/>
        </w:rPr>
        <w:t>§</w:t>
      </w:r>
      <w:r w:rsidRPr="00C54DEF">
        <w:rPr>
          <w:rFonts w:ascii="Cambria" w:eastAsia="Times New Roman" w:hAnsi="Cambria" w:cs="Times New Roman"/>
          <w:color w:val="000000"/>
        </w:rPr>
        <w:t xml:space="preserve">3017.510, participants responsibilities, the bidder, by submission of this bid, that neither it nor its principals are presently debarred, suspended, </w:t>
      </w:r>
      <w:r w:rsidRPr="00C54DEF">
        <w:rPr>
          <w:rFonts w:ascii="Cambria" w:eastAsia="Times New Roman" w:hAnsi="Cambria" w:cs="Times New Roman"/>
          <w:color w:val="000000"/>
        </w:rPr>
        <w:lastRenderedPageBreak/>
        <w:t>proposed for debarment, declared ineligible, or voluntarily excluded from participation in this transaction by any federal department or agency.</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________________________________________________________________</w:t>
      </w: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SIGNATURE (of authorized representative):</w:t>
      </w:r>
      <w:r w:rsidRPr="00C54DEF">
        <w:rPr>
          <w:rFonts w:ascii="Cambria" w:eastAsia="Times New Roman" w:hAnsi="Cambria" w:cs="Times New Roman"/>
        </w:rPr>
        <w:tab/>
      </w:r>
      <w:r w:rsidRPr="00C54DEF">
        <w:rPr>
          <w:rFonts w:ascii="Cambria" w:eastAsia="Times New Roman" w:hAnsi="Cambria" w:cs="Times New Roman"/>
        </w:rPr>
        <w:tab/>
        <w:t>Date:__________________________________________</w:t>
      </w:r>
    </w:p>
    <w:p w:rsidR="00C54DEF" w:rsidRPr="00C54DEF" w:rsidRDefault="00C54DEF" w:rsidP="00C54DEF">
      <w:pPr>
        <w:spacing w:after="0" w:line="240" w:lineRule="auto"/>
        <w:rPr>
          <w:rFonts w:ascii="Cambria" w:eastAsia="Times New Roman" w:hAnsi="Cambria" w:cs="Times New Roman"/>
        </w:rPr>
      </w:pPr>
    </w:p>
    <w:p w:rsidR="00C54DEF" w:rsidRPr="00C54DEF" w:rsidRDefault="00C54DEF" w:rsidP="00C54DEF">
      <w:pPr>
        <w:spacing w:after="0" w:line="240" w:lineRule="auto"/>
        <w:rPr>
          <w:rFonts w:ascii="Cambria" w:eastAsia="Times New Roman" w:hAnsi="Cambria" w:cs="Times New Roman"/>
        </w:rPr>
      </w:pPr>
      <w:r w:rsidRPr="00C54DEF">
        <w:rPr>
          <w:rFonts w:ascii="Cambria" w:eastAsia="Times New Roman" w:hAnsi="Cambria" w:cs="Times New Roman"/>
        </w:rPr>
        <w:t xml:space="preserve">PRINT NAME: ___________________________________________TITLE: </w:t>
      </w:r>
      <w:r w:rsidRPr="00C54DEF">
        <w:rPr>
          <w:rFonts w:ascii="Cambria" w:eastAsia="Times New Roman" w:hAnsi="Cambria" w:cs="Times New Roman"/>
        </w:rPr>
        <w:tab/>
        <w:t>_____________________________________________________</w:t>
      </w:r>
    </w:p>
    <w:p w:rsidR="00C54DEF" w:rsidRPr="00C54DEF" w:rsidRDefault="00C54DEF" w:rsidP="00C54DEF">
      <w:pPr>
        <w:spacing w:after="0" w:line="240" w:lineRule="auto"/>
        <w:jc w:val="center"/>
        <w:rPr>
          <w:rFonts w:ascii="Cambria" w:eastAsia="Times New Roman" w:hAnsi="Cambria" w:cs="Times New Roman"/>
          <w:b/>
        </w:rPr>
      </w:pPr>
      <w:r w:rsidRPr="00C54DEF">
        <w:rPr>
          <w:rFonts w:ascii="Cambria" w:eastAsia="Times New Roman" w:hAnsi="Cambria" w:cs="Times New Roman"/>
          <w:b/>
        </w:rPr>
        <w:br w:type="page"/>
      </w:r>
      <w:r w:rsidRPr="00C54DEF">
        <w:rPr>
          <w:rFonts w:ascii="Cambria" w:eastAsia="Times New Roman" w:hAnsi="Cambria" w:cs="Times New Roman"/>
          <w:b/>
        </w:rPr>
        <w:lastRenderedPageBreak/>
        <w:t>BIDDER CONTACT INFORMATION</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Bidder Name</w:t>
      </w:r>
      <w:r w:rsidRPr="00C54DEF">
        <w:rPr>
          <w:rFonts w:ascii="Cambria" w:eastAsia="Times New Roman" w:hAnsi="Cambria" w:cs="Times New Roman"/>
          <w:color w:val="000000"/>
        </w:rPr>
        <w:t xml:space="preserve">: ____________________________________________________________________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Contact Person for Orders: _______________________________________________________________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Office Phone: 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Cell Phone: 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Fax: 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E-mail: 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Emergency Contact Person for After/Before Hours </w:t>
      </w:r>
      <w:r w:rsidRPr="00C54DEF">
        <w:rPr>
          <w:rFonts w:ascii="Cambria" w:eastAsia="Times New Roman" w:hAnsi="Cambria" w:cs="Times New Roman"/>
          <w:color w:val="000000"/>
        </w:rPr>
        <w:t xml:space="preserve">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Office Phone: 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Cell Phone: 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Fax: 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E-mail: 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Contact Person: Product Information (ingredient listings and nutritional analysis)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_____________________________________________________________________________________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Office Phone: 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Cell Phone: 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Fax: 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E-mail: 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b/>
          <w:bCs/>
          <w:color w:val="000000"/>
        </w:rPr>
      </w:pP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b/>
          <w:bCs/>
          <w:color w:val="000000"/>
        </w:rPr>
        <w:t xml:space="preserve">Contact Person: Billing Questions, Credits, Damaged or Incorrect Products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_____________________________________________________________________________________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Office Phone: 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Cell Phone: 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 xml:space="preserve">Fax: ____________________________________ </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r w:rsidRPr="00C54DEF">
        <w:rPr>
          <w:rFonts w:ascii="Cambria" w:eastAsia="Times New Roman" w:hAnsi="Cambria" w:cs="Times New Roman"/>
          <w:color w:val="000000"/>
        </w:rPr>
        <w:t>E-mail: _________________________________</w:t>
      </w:r>
    </w:p>
    <w:p w:rsidR="00C54DEF" w:rsidRPr="00C54DEF" w:rsidRDefault="00C54DEF" w:rsidP="00C54DEF">
      <w:pPr>
        <w:autoSpaceDE w:val="0"/>
        <w:autoSpaceDN w:val="0"/>
        <w:adjustRightInd w:val="0"/>
        <w:spacing w:after="0" w:line="240" w:lineRule="auto"/>
        <w:rPr>
          <w:rFonts w:ascii="Cambria" w:eastAsia="Times New Roman" w:hAnsi="Cambria" w:cs="Times New Roman"/>
          <w:color w:val="000000"/>
        </w:rPr>
      </w:pPr>
    </w:p>
    <w:p w:rsidR="00C37D43" w:rsidRDefault="00C37D43">
      <w:bookmarkStart w:id="0" w:name="_GoBack"/>
      <w:bookmarkEnd w:id="0"/>
    </w:p>
    <w:sectPr w:rsidR="00C37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73CA4"/>
    <w:multiLevelType w:val="hybridMultilevel"/>
    <w:tmpl w:val="455C4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A6020"/>
    <w:multiLevelType w:val="multilevel"/>
    <w:tmpl w:val="4EB614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43F15D2"/>
    <w:multiLevelType w:val="hybridMultilevel"/>
    <w:tmpl w:val="AA867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82B38"/>
    <w:multiLevelType w:val="hybridMultilevel"/>
    <w:tmpl w:val="34B08C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461EFB"/>
    <w:multiLevelType w:val="hybridMultilevel"/>
    <w:tmpl w:val="74042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03BA3"/>
    <w:multiLevelType w:val="hybridMultilevel"/>
    <w:tmpl w:val="390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11161"/>
    <w:multiLevelType w:val="hybridMultilevel"/>
    <w:tmpl w:val="BA96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EF"/>
    <w:rsid w:val="00C37D43"/>
    <w:rsid w:val="00C5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485602"/>
  <w15:chartTrackingRefBased/>
  <w15:docId w15:val="{69A6DE61-D517-410C-8E45-A86697E9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4DEF"/>
    <w:pPr>
      <w:widowControl w:val="0"/>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C54DEF"/>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54DEF"/>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C54DE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C54DEF"/>
    <w:pPr>
      <w:widowControl w:val="0"/>
      <w:spacing w:before="240" w:after="60" w:line="240" w:lineRule="auto"/>
      <w:outlineLvl w:val="6"/>
    </w:pPr>
    <w:rPr>
      <w:rFonts w:ascii="Calibri" w:eastAsia="Times New Roman" w:hAnsi="Calibri"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EF"/>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54DE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54DEF"/>
    <w:rPr>
      <w:rFonts w:ascii="Calibri" w:eastAsia="Times New Roman" w:hAnsi="Calibri" w:cs="Times New Roman"/>
      <w:b/>
      <w:bCs/>
      <w:sz w:val="28"/>
      <w:szCs w:val="28"/>
    </w:rPr>
  </w:style>
  <w:style w:type="character" w:customStyle="1" w:styleId="Heading6Char">
    <w:name w:val="Heading 6 Char"/>
    <w:basedOn w:val="DefaultParagraphFont"/>
    <w:link w:val="Heading6"/>
    <w:rsid w:val="00C54DE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C54DEF"/>
    <w:rPr>
      <w:rFonts w:ascii="Calibri" w:eastAsia="Times New Roman" w:hAnsi="Calibri" w:cs="Times New Roman"/>
      <w:snapToGrid w:val="0"/>
      <w:sz w:val="24"/>
      <w:szCs w:val="24"/>
    </w:rPr>
  </w:style>
  <w:style w:type="numbering" w:customStyle="1" w:styleId="NoList1">
    <w:name w:val="No List1"/>
    <w:next w:val="NoList"/>
    <w:semiHidden/>
    <w:rsid w:val="00C54DEF"/>
  </w:style>
  <w:style w:type="character" w:styleId="Hyperlink">
    <w:name w:val="Hyperlink"/>
    <w:rsid w:val="00C54DEF"/>
    <w:rPr>
      <w:color w:val="0000FF"/>
      <w:u w:val="single"/>
    </w:rPr>
  </w:style>
  <w:style w:type="paragraph" w:styleId="ListParagraph">
    <w:name w:val="List Paragraph"/>
    <w:basedOn w:val="Normal"/>
    <w:uiPriority w:val="34"/>
    <w:qFormat/>
    <w:rsid w:val="00C54DEF"/>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54DEF"/>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nhideWhenUsed/>
    <w:rsid w:val="00C54DEF"/>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C54DEF"/>
    <w:rPr>
      <w:rFonts w:ascii="Arial" w:eastAsia="Times New Roman" w:hAnsi="Arial" w:cs="Arial"/>
      <w:sz w:val="20"/>
      <w:szCs w:val="24"/>
    </w:rPr>
  </w:style>
  <w:style w:type="paragraph" w:styleId="Header">
    <w:name w:val="header"/>
    <w:basedOn w:val="Normal"/>
    <w:link w:val="HeaderChar"/>
    <w:rsid w:val="00C54D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54DEF"/>
    <w:rPr>
      <w:rFonts w:ascii="Times New Roman" w:eastAsia="Times New Roman" w:hAnsi="Times New Roman" w:cs="Times New Roman"/>
      <w:sz w:val="24"/>
      <w:szCs w:val="24"/>
    </w:rPr>
  </w:style>
  <w:style w:type="paragraph" w:styleId="Footer">
    <w:name w:val="footer"/>
    <w:basedOn w:val="Normal"/>
    <w:link w:val="FooterChar"/>
    <w:uiPriority w:val="99"/>
    <w:rsid w:val="00C54D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54DEF"/>
    <w:rPr>
      <w:rFonts w:ascii="Times New Roman" w:eastAsia="Times New Roman" w:hAnsi="Times New Roman" w:cs="Times New Roman"/>
      <w:sz w:val="24"/>
      <w:szCs w:val="24"/>
    </w:rPr>
  </w:style>
  <w:style w:type="character" w:styleId="CommentReference">
    <w:name w:val="annotation reference"/>
    <w:uiPriority w:val="99"/>
    <w:rsid w:val="00C54DEF"/>
    <w:rPr>
      <w:sz w:val="16"/>
      <w:szCs w:val="16"/>
    </w:rPr>
  </w:style>
  <w:style w:type="paragraph" w:styleId="CommentText">
    <w:name w:val="annotation text"/>
    <w:basedOn w:val="Normal"/>
    <w:link w:val="CommentTextChar"/>
    <w:uiPriority w:val="99"/>
    <w:rsid w:val="00C54D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54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54DEF"/>
    <w:rPr>
      <w:b/>
      <w:bCs/>
    </w:rPr>
  </w:style>
  <w:style w:type="character" w:customStyle="1" w:styleId="CommentSubjectChar">
    <w:name w:val="Comment Subject Char"/>
    <w:basedOn w:val="CommentTextChar"/>
    <w:link w:val="CommentSubject"/>
    <w:rsid w:val="00C54DEF"/>
    <w:rPr>
      <w:rFonts w:ascii="Times New Roman" w:eastAsia="Times New Roman" w:hAnsi="Times New Roman" w:cs="Times New Roman"/>
      <w:b/>
      <w:bCs/>
      <w:sz w:val="20"/>
      <w:szCs w:val="20"/>
    </w:rPr>
  </w:style>
  <w:style w:type="paragraph" w:styleId="BalloonText">
    <w:name w:val="Balloon Text"/>
    <w:basedOn w:val="Normal"/>
    <w:link w:val="BalloonTextChar"/>
    <w:rsid w:val="00C54DEF"/>
    <w:pPr>
      <w:spacing w:after="0" w:line="240" w:lineRule="auto"/>
    </w:pPr>
    <w:rPr>
      <w:rFonts w:ascii="Arial" w:eastAsia="Times New Roman" w:hAnsi="Arial" w:cs="Arial"/>
      <w:sz w:val="16"/>
      <w:szCs w:val="16"/>
    </w:rPr>
  </w:style>
  <w:style w:type="character" w:customStyle="1" w:styleId="BalloonTextChar">
    <w:name w:val="Balloon Text Char"/>
    <w:basedOn w:val="DefaultParagraphFont"/>
    <w:link w:val="BalloonText"/>
    <w:rsid w:val="00C54DEF"/>
    <w:rPr>
      <w:rFonts w:ascii="Arial" w:eastAsia="Times New Roman" w:hAnsi="Arial" w:cs="Arial"/>
      <w:sz w:val="16"/>
      <w:szCs w:val="16"/>
    </w:rPr>
  </w:style>
  <w:style w:type="paragraph" w:styleId="Revision">
    <w:name w:val="Revision"/>
    <w:hidden/>
    <w:uiPriority w:val="99"/>
    <w:semiHidden/>
    <w:rsid w:val="00C54DEF"/>
    <w:pPr>
      <w:spacing w:after="0" w:line="240" w:lineRule="auto"/>
    </w:pPr>
    <w:rPr>
      <w:rFonts w:ascii="Times New Roman" w:eastAsia="Times New Roman" w:hAnsi="Times New Roman" w:cs="Times New Roman"/>
      <w:sz w:val="24"/>
      <w:szCs w:val="24"/>
    </w:rPr>
  </w:style>
  <w:style w:type="paragraph" w:customStyle="1" w:styleId="vlg-5">
    <w:name w:val="vlg-.5&quot;"/>
    <w:basedOn w:val="Normal"/>
    <w:rsid w:val="00C54DEF"/>
    <w:pPr>
      <w:spacing w:after="240" w:line="240" w:lineRule="auto"/>
      <w:ind w:firstLine="720"/>
    </w:pPr>
    <w:rPr>
      <w:rFonts w:ascii="Times New Roman" w:eastAsia="Times New Roman" w:hAnsi="Times New Roman" w:cs="Times New Roman"/>
      <w:sz w:val="24"/>
      <w:szCs w:val="20"/>
    </w:rPr>
  </w:style>
  <w:style w:type="paragraph" w:customStyle="1" w:styleId="StandardAgreement">
    <w:name w:val="Standard Agreement"/>
    <w:basedOn w:val="Normal"/>
    <w:rsid w:val="00C54DEF"/>
    <w:pPr>
      <w:widowControl w:val="0"/>
      <w:spacing w:after="0" w:line="240" w:lineRule="auto"/>
      <w:jc w:val="both"/>
    </w:pPr>
    <w:rPr>
      <w:rFonts w:ascii="Arial" w:eastAsia="Times New Roman" w:hAnsi="Arial" w:cs="Times New Roman"/>
      <w:caps/>
      <w:snapToGrid w:val="0"/>
      <w:sz w:val="24"/>
      <w:szCs w:val="20"/>
    </w:rPr>
  </w:style>
  <w:style w:type="paragraph" w:styleId="FootnoteText">
    <w:name w:val="footnote text"/>
    <w:basedOn w:val="Normal"/>
    <w:link w:val="FootnoteTextChar"/>
    <w:rsid w:val="00C54DE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54DEF"/>
    <w:rPr>
      <w:rFonts w:ascii="Arial" w:eastAsia="Times New Roman" w:hAnsi="Arial" w:cs="Times New Roman"/>
      <w:sz w:val="20"/>
      <w:szCs w:val="20"/>
    </w:rPr>
  </w:style>
  <w:style w:type="paragraph" w:styleId="BodyTextIndent">
    <w:name w:val="Body Text Indent"/>
    <w:basedOn w:val="Normal"/>
    <w:link w:val="BodyTextIndentChar"/>
    <w:rsid w:val="00C54DE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4DEF"/>
    <w:rPr>
      <w:rFonts w:ascii="Times New Roman" w:eastAsia="Times New Roman" w:hAnsi="Times New Roman" w:cs="Times New Roman"/>
      <w:sz w:val="24"/>
      <w:szCs w:val="24"/>
    </w:rPr>
  </w:style>
  <w:style w:type="paragraph" w:styleId="BodyTextIndent2">
    <w:name w:val="Body Text Indent 2"/>
    <w:basedOn w:val="Normal"/>
    <w:link w:val="BodyTextIndent2Char"/>
    <w:rsid w:val="00C54DE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54DEF"/>
    <w:rPr>
      <w:rFonts w:ascii="Times New Roman" w:eastAsia="Times New Roman" w:hAnsi="Times New Roman" w:cs="Times New Roman"/>
      <w:sz w:val="24"/>
      <w:szCs w:val="24"/>
    </w:rPr>
  </w:style>
  <w:style w:type="paragraph" w:styleId="BodyText2">
    <w:name w:val="Body Text 2"/>
    <w:basedOn w:val="Normal"/>
    <w:link w:val="BodyText2Char"/>
    <w:rsid w:val="00C54D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54DEF"/>
    <w:rPr>
      <w:rFonts w:ascii="Times New Roman" w:eastAsia="Times New Roman" w:hAnsi="Times New Roman" w:cs="Times New Roman"/>
      <w:sz w:val="24"/>
      <w:szCs w:val="24"/>
    </w:rPr>
  </w:style>
  <w:style w:type="table" w:styleId="TableGrid">
    <w:name w:val="Table Grid"/>
    <w:basedOn w:val="TableNormal"/>
    <w:rsid w:val="00C54D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Seiber@BR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School District of Black River Falls</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SEIBER</dc:creator>
  <cp:keywords/>
  <dc:description/>
  <cp:lastModifiedBy>CONNIE SEIBER</cp:lastModifiedBy>
  <cp:revision>1</cp:revision>
  <dcterms:created xsi:type="dcterms:W3CDTF">2024-04-24T16:09:00Z</dcterms:created>
  <dcterms:modified xsi:type="dcterms:W3CDTF">2024-04-24T16:17:00Z</dcterms:modified>
</cp:coreProperties>
</file>